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2924"/>
        <w:gridCol w:w="3453"/>
        <w:gridCol w:w="2909"/>
      </w:tblGrid>
      <w:tr w:rsidR="009F7587">
        <w:trPr>
          <w:cantSplit/>
          <w:trHeight w:val="1050"/>
          <w:jc w:val="center"/>
        </w:trPr>
        <w:tc>
          <w:tcPr>
            <w:tcW w:w="2924" w:type="dxa"/>
          </w:tcPr>
          <w:p w:rsidR="009F7587" w:rsidRDefault="00CA4912">
            <w:pPr>
              <w:jc w:val="center"/>
              <w:outlineLvl w:val="0"/>
              <w:rPr>
                <w:rFonts w:ascii="Arial" w:hAnsi="Arial" w:cs="Arial"/>
                <w:i/>
                <w:sz w:val="12"/>
                <w:szCs w:val="12"/>
              </w:rPr>
            </w:pPr>
            <w:r>
              <w:rPr>
                <w:rFonts w:ascii="Arial" w:hAnsi="Arial" w:cs="Arial"/>
                <w:i/>
                <w:noProof/>
                <w:sz w:val="12"/>
                <w:szCs w:val="12"/>
                <w:lang w:val="en-US" w:eastAsia="en-US"/>
              </w:rPr>
              <w:drawing>
                <wp:inline distT="0" distB="0" distL="0" distR="0">
                  <wp:extent cx="771525" cy="800100"/>
                  <wp:effectExtent l="19050" t="0" r="9525" b="0"/>
                  <wp:docPr id="1" name="Picture 1" descr="W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 LOGO"/>
                          <pic:cNvPicPr>
                            <a:picLocks noChangeAspect="1" noChangeArrowheads="1"/>
                          </pic:cNvPicPr>
                        </pic:nvPicPr>
                        <pic:blipFill>
                          <a:blip r:embed="rId7" cstate="print"/>
                          <a:srcRect/>
                          <a:stretch>
                            <a:fillRect/>
                          </a:stretch>
                        </pic:blipFill>
                        <pic:spPr bwMode="auto">
                          <a:xfrm>
                            <a:off x="0" y="0"/>
                            <a:ext cx="771525" cy="800100"/>
                          </a:xfrm>
                          <a:prstGeom prst="rect">
                            <a:avLst/>
                          </a:prstGeom>
                          <a:noFill/>
                          <a:ln w="9525">
                            <a:noFill/>
                            <a:miter lim="800000"/>
                            <a:headEnd/>
                            <a:tailEnd/>
                          </a:ln>
                        </pic:spPr>
                      </pic:pic>
                    </a:graphicData>
                  </a:graphic>
                </wp:inline>
              </w:drawing>
            </w:r>
          </w:p>
        </w:tc>
        <w:tc>
          <w:tcPr>
            <w:tcW w:w="3453" w:type="dxa"/>
            <w:vMerge w:val="restart"/>
          </w:tcPr>
          <w:p w:rsidR="009F7587" w:rsidRDefault="00CA4912">
            <w:pPr>
              <w:jc w:val="center"/>
              <w:outlineLvl w:val="0"/>
              <w:rPr>
                <w:rFonts w:ascii="Arial" w:hAnsi="Arial" w:cs="Arial"/>
                <w:i/>
                <w:sz w:val="12"/>
                <w:szCs w:val="12"/>
              </w:rPr>
            </w:pPr>
            <w:r>
              <w:rPr>
                <w:rFonts w:ascii="Arial" w:hAnsi="Arial" w:cs="Arial"/>
                <w:i/>
                <w:noProof/>
                <w:sz w:val="12"/>
                <w:szCs w:val="12"/>
                <w:lang w:val="en-US" w:eastAsia="en-US"/>
              </w:rPr>
              <w:drawing>
                <wp:inline distT="0" distB="0" distL="0" distR="0">
                  <wp:extent cx="1238250" cy="12382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38250" cy="1238250"/>
                          </a:xfrm>
                          <a:prstGeom prst="rect">
                            <a:avLst/>
                          </a:prstGeom>
                          <a:noFill/>
                          <a:ln w="9525">
                            <a:noFill/>
                            <a:miter lim="800000"/>
                            <a:headEnd/>
                            <a:tailEnd/>
                          </a:ln>
                        </pic:spPr>
                      </pic:pic>
                    </a:graphicData>
                  </a:graphic>
                </wp:inline>
              </w:drawing>
            </w:r>
          </w:p>
          <w:p w:rsidR="009F7587" w:rsidRDefault="009F7587">
            <w:pPr>
              <w:jc w:val="center"/>
              <w:outlineLvl w:val="0"/>
              <w:rPr>
                <w:rFonts w:ascii="Arial" w:hAnsi="Arial" w:cs="Arial"/>
                <w:i/>
                <w:sz w:val="12"/>
                <w:szCs w:val="12"/>
              </w:rPr>
            </w:pPr>
          </w:p>
          <w:p w:rsidR="009F7587" w:rsidRDefault="009F7587">
            <w:pPr>
              <w:jc w:val="center"/>
              <w:outlineLvl w:val="0"/>
              <w:rPr>
                <w:rFonts w:ascii="Arial" w:hAnsi="Arial" w:cs="Arial"/>
                <w:i/>
                <w:sz w:val="12"/>
                <w:szCs w:val="12"/>
              </w:rPr>
            </w:pPr>
            <w:r>
              <w:rPr>
                <w:rFonts w:ascii="Arial" w:hAnsi="Arial" w:cs="Arial"/>
                <w:i/>
                <w:sz w:val="12"/>
                <w:szCs w:val="12"/>
              </w:rPr>
              <w:t>Data Buoy Cooperation Panel</w:t>
            </w:r>
          </w:p>
        </w:tc>
        <w:tc>
          <w:tcPr>
            <w:tcW w:w="2909" w:type="dxa"/>
          </w:tcPr>
          <w:p w:rsidR="009F7587" w:rsidRDefault="00CA4912">
            <w:pPr>
              <w:jc w:val="center"/>
              <w:outlineLvl w:val="0"/>
              <w:rPr>
                <w:rFonts w:ascii="Arial" w:hAnsi="Arial" w:cs="Arial"/>
                <w:i/>
                <w:sz w:val="12"/>
                <w:szCs w:val="12"/>
              </w:rPr>
            </w:pPr>
            <w:r>
              <w:rPr>
                <w:rFonts w:ascii="Arial" w:hAnsi="Arial" w:cs="Arial"/>
                <w:i/>
                <w:noProof/>
                <w:sz w:val="12"/>
                <w:szCs w:val="12"/>
                <w:lang w:val="en-US" w:eastAsia="en-US"/>
              </w:rPr>
              <w:drawing>
                <wp:inline distT="0" distB="0" distL="0" distR="0">
                  <wp:extent cx="752475" cy="742950"/>
                  <wp:effectExtent l="19050" t="0" r="9525" b="0"/>
                  <wp:docPr id="3" name="Picture 3" descr="Ioc-high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c-high_res"/>
                          <pic:cNvPicPr>
                            <a:picLocks noChangeAspect="1" noChangeArrowheads="1"/>
                          </pic:cNvPicPr>
                        </pic:nvPicPr>
                        <pic:blipFill>
                          <a:blip r:embed="rId9" cstate="print"/>
                          <a:srcRect/>
                          <a:stretch>
                            <a:fillRect/>
                          </a:stretch>
                        </pic:blipFill>
                        <pic:spPr bwMode="auto">
                          <a:xfrm>
                            <a:off x="0" y="0"/>
                            <a:ext cx="752475" cy="742950"/>
                          </a:xfrm>
                          <a:prstGeom prst="rect">
                            <a:avLst/>
                          </a:prstGeom>
                          <a:noFill/>
                          <a:ln w="9525">
                            <a:noFill/>
                            <a:miter lim="800000"/>
                            <a:headEnd/>
                            <a:tailEnd/>
                          </a:ln>
                        </pic:spPr>
                      </pic:pic>
                    </a:graphicData>
                  </a:graphic>
                </wp:inline>
              </w:drawing>
            </w:r>
          </w:p>
        </w:tc>
      </w:tr>
      <w:tr w:rsidR="009F7587">
        <w:trPr>
          <w:cantSplit/>
          <w:trHeight w:val="1050"/>
          <w:jc w:val="center"/>
        </w:trPr>
        <w:tc>
          <w:tcPr>
            <w:tcW w:w="2924" w:type="dxa"/>
          </w:tcPr>
          <w:p w:rsidR="009F7587" w:rsidRDefault="009F7587">
            <w:pPr>
              <w:jc w:val="center"/>
              <w:outlineLvl w:val="0"/>
              <w:rPr>
                <w:rFonts w:ascii="Arial" w:hAnsi="Arial" w:cs="Arial"/>
                <w:i/>
                <w:sz w:val="12"/>
                <w:szCs w:val="12"/>
              </w:rPr>
            </w:pPr>
          </w:p>
          <w:p w:rsidR="009F7587" w:rsidRDefault="009F7587">
            <w:pPr>
              <w:jc w:val="center"/>
              <w:outlineLvl w:val="0"/>
              <w:rPr>
                <w:rFonts w:ascii="Arial" w:hAnsi="Arial" w:cs="Arial"/>
                <w:i/>
                <w:sz w:val="12"/>
                <w:szCs w:val="12"/>
              </w:rPr>
            </w:pPr>
            <w:r>
              <w:rPr>
                <w:rFonts w:ascii="Arial" w:hAnsi="Arial" w:cs="Arial"/>
                <w:i/>
                <w:sz w:val="12"/>
                <w:szCs w:val="12"/>
              </w:rPr>
              <w:t>World Meteorological Organization</w:t>
            </w:r>
          </w:p>
        </w:tc>
        <w:tc>
          <w:tcPr>
            <w:tcW w:w="3453" w:type="dxa"/>
            <w:vMerge/>
          </w:tcPr>
          <w:p w:rsidR="009F7587" w:rsidRDefault="009F7587">
            <w:pPr>
              <w:jc w:val="center"/>
              <w:outlineLvl w:val="0"/>
              <w:rPr>
                <w:rFonts w:ascii="Arial" w:hAnsi="Arial" w:cs="Arial"/>
                <w:i/>
                <w:sz w:val="12"/>
                <w:szCs w:val="12"/>
              </w:rPr>
            </w:pPr>
          </w:p>
        </w:tc>
        <w:tc>
          <w:tcPr>
            <w:tcW w:w="2909" w:type="dxa"/>
          </w:tcPr>
          <w:p w:rsidR="009F7587" w:rsidRDefault="009F7587">
            <w:pPr>
              <w:jc w:val="center"/>
              <w:outlineLvl w:val="0"/>
              <w:rPr>
                <w:rFonts w:ascii="Arial" w:hAnsi="Arial" w:cs="Arial"/>
                <w:i/>
                <w:sz w:val="12"/>
                <w:szCs w:val="12"/>
              </w:rPr>
            </w:pPr>
          </w:p>
          <w:p w:rsidR="009F7587" w:rsidRDefault="009F7587">
            <w:pPr>
              <w:jc w:val="center"/>
              <w:outlineLvl w:val="0"/>
              <w:rPr>
                <w:rFonts w:ascii="Arial" w:hAnsi="Arial" w:cs="Arial"/>
                <w:i/>
                <w:sz w:val="12"/>
                <w:szCs w:val="12"/>
              </w:rPr>
            </w:pPr>
            <w:r>
              <w:rPr>
                <w:rFonts w:ascii="Arial" w:hAnsi="Arial" w:cs="Arial"/>
                <w:i/>
                <w:sz w:val="12"/>
                <w:szCs w:val="12"/>
              </w:rPr>
              <w:t>Intergovernmental Oceanographic Commission</w:t>
            </w:r>
          </w:p>
          <w:p w:rsidR="009F7587" w:rsidRDefault="009F7587">
            <w:pPr>
              <w:jc w:val="center"/>
              <w:outlineLvl w:val="0"/>
              <w:rPr>
                <w:rFonts w:ascii="Arial" w:hAnsi="Arial" w:cs="Arial"/>
                <w:i/>
                <w:sz w:val="12"/>
                <w:szCs w:val="12"/>
              </w:rPr>
            </w:pPr>
            <w:r>
              <w:rPr>
                <w:rFonts w:ascii="Arial" w:hAnsi="Arial" w:cs="Arial"/>
                <w:i/>
                <w:sz w:val="12"/>
                <w:szCs w:val="12"/>
              </w:rPr>
              <w:t xml:space="preserve"> of UNESCO</w:t>
            </w:r>
          </w:p>
        </w:tc>
      </w:tr>
    </w:tbl>
    <w:p w:rsidR="009F7587" w:rsidRDefault="009F7587">
      <w:pPr>
        <w:jc w:val="both"/>
        <w:outlineLvl w:val="0"/>
        <w:rPr>
          <w:rFonts w:ascii="Arial" w:hAnsi="Arial" w:cs="Arial"/>
          <w:b/>
          <w:sz w:val="28"/>
          <w:u w:val="single"/>
        </w:rPr>
      </w:pPr>
    </w:p>
    <w:p w:rsidR="009F7587" w:rsidRDefault="009F7587">
      <w:pPr>
        <w:jc w:val="center"/>
        <w:outlineLvl w:val="0"/>
        <w:rPr>
          <w:rFonts w:ascii="Arial" w:hAnsi="Arial" w:cs="Arial"/>
          <w:b/>
          <w:sz w:val="28"/>
        </w:rPr>
      </w:pPr>
      <w:r>
        <w:rPr>
          <w:rFonts w:ascii="Arial" w:hAnsi="Arial" w:cs="Arial"/>
          <w:b/>
          <w:sz w:val="28"/>
        </w:rPr>
        <w:t>Meteorological and oceanographic data buoys</w:t>
      </w:r>
    </w:p>
    <w:p w:rsidR="009F7587" w:rsidRDefault="009F7587">
      <w:pPr>
        <w:jc w:val="both"/>
        <w:rPr>
          <w:rFonts w:ascii="Arial" w:hAnsi="Arial" w:cs="Arial"/>
        </w:rPr>
      </w:pPr>
    </w:p>
    <w:p w:rsidR="009F7587" w:rsidRDefault="009F7587">
      <w:pPr>
        <w:jc w:val="both"/>
        <w:rPr>
          <w:rFonts w:ascii="Arial" w:hAnsi="Arial" w:cs="Arial"/>
        </w:rPr>
      </w:pPr>
    </w:p>
    <w:p w:rsidR="009F7587" w:rsidRDefault="009F7587">
      <w:pPr>
        <w:jc w:val="both"/>
        <w:rPr>
          <w:rFonts w:ascii="Arial" w:hAnsi="Arial" w:cs="Arial"/>
        </w:rPr>
      </w:pPr>
    </w:p>
    <w:p w:rsidR="009F7587" w:rsidRDefault="009F7587">
      <w:pPr>
        <w:jc w:val="both"/>
        <w:rPr>
          <w:rFonts w:ascii="Arial" w:hAnsi="Arial" w:cs="Arial"/>
        </w:rPr>
      </w:pPr>
      <w:r>
        <w:rPr>
          <w:rFonts w:ascii="Arial" w:hAnsi="Arial" w:cs="Arial"/>
        </w:rPr>
        <w:t>Thanks to internationally coordinated efforts, the Data Buoy Cooperation Panel working under the auspices of the World Meteorological Organization and the Intergovernmental Oceanographic Commission maintains arrays of instrumented drifting and moored buoys in the world oceans. These automated buoys make routine measurements and transmit their data in real-time through satellites. Such measurements include wind speed and direction, air temperature, air humidity, atmospheric pressure, currents, sea surface temperature, but also water temperatures at various depths to 500 meters below the surface for certain types of moored buoys. All buoys routinely transmit their positions along with the data.</w:t>
      </w:r>
    </w:p>
    <w:p w:rsidR="009F7587" w:rsidRDefault="009F7587">
      <w:pPr>
        <w:jc w:val="both"/>
        <w:rPr>
          <w:rFonts w:ascii="Arial" w:hAnsi="Arial" w:cs="Arial"/>
        </w:rPr>
      </w:pPr>
    </w:p>
    <w:p w:rsidR="009F7587" w:rsidRDefault="009F7587">
      <w:pPr>
        <w:jc w:val="both"/>
        <w:rPr>
          <w:rFonts w:ascii="Arial" w:hAnsi="Arial" w:cs="Arial"/>
        </w:rPr>
      </w:pPr>
    </w:p>
    <w:p w:rsidR="009F7587" w:rsidRDefault="009F7587">
      <w:pPr>
        <w:jc w:val="center"/>
        <w:outlineLvl w:val="0"/>
        <w:rPr>
          <w:rFonts w:ascii="Arial" w:hAnsi="Arial" w:cs="Arial"/>
          <w:b/>
          <w:sz w:val="28"/>
        </w:rPr>
      </w:pPr>
      <w:r>
        <w:rPr>
          <w:rFonts w:ascii="Arial" w:hAnsi="Arial" w:cs="Arial"/>
          <w:b/>
          <w:sz w:val="28"/>
        </w:rPr>
        <w:t>What are the buoys used for?</w:t>
      </w:r>
    </w:p>
    <w:p w:rsidR="009F7587" w:rsidRDefault="009F7587">
      <w:pPr>
        <w:jc w:val="both"/>
        <w:rPr>
          <w:rFonts w:ascii="Arial" w:hAnsi="Arial" w:cs="Arial"/>
        </w:rPr>
      </w:pPr>
    </w:p>
    <w:p w:rsidR="009F7587" w:rsidRDefault="009F7587">
      <w:pPr>
        <w:jc w:val="both"/>
        <w:rPr>
          <w:rFonts w:ascii="Arial" w:hAnsi="Arial" w:cs="Arial"/>
        </w:rPr>
      </w:pPr>
    </w:p>
    <w:p w:rsidR="009F7587" w:rsidRDefault="009F7587">
      <w:pPr>
        <w:jc w:val="both"/>
        <w:rPr>
          <w:rFonts w:ascii="Arial" w:hAnsi="Arial" w:cs="Arial"/>
        </w:rPr>
      </w:pPr>
      <w:r>
        <w:rPr>
          <w:rFonts w:ascii="Arial" w:hAnsi="Arial" w:cs="Arial"/>
        </w:rPr>
        <w:t>There are numerous applications for collected data which complement data collected through other means such as satellites:</w:t>
      </w:r>
    </w:p>
    <w:p w:rsidR="009F7587" w:rsidRDefault="009F7587">
      <w:pPr>
        <w:jc w:val="both"/>
        <w:rPr>
          <w:rFonts w:ascii="Arial" w:hAnsi="Arial" w:cs="Arial"/>
        </w:rPr>
      </w:pPr>
    </w:p>
    <w:p w:rsidR="009F7587" w:rsidRDefault="009F7587">
      <w:pPr>
        <w:numPr>
          <w:ilvl w:val="0"/>
          <w:numId w:val="2"/>
        </w:numPr>
        <w:jc w:val="both"/>
        <w:rPr>
          <w:rFonts w:ascii="Arial" w:hAnsi="Arial" w:cs="Arial"/>
        </w:rPr>
      </w:pPr>
      <w:r>
        <w:rPr>
          <w:rFonts w:ascii="Arial" w:hAnsi="Arial" w:cs="Arial"/>
          <w:b/>
        </w:rPr>
        <w:t>Weather forecasts</w:t>
      </w:r>
      <w:r>
        <w:rPr>
          <w:rFonts w:ascii="Arial" w:hAnsi="Arial" w:cs="Arial"/>
        </w:rPr>
        <w:t xml:space="preserve">. Meteorological models routinely assimilate observational data from various sources including satellites, weather balloons, land stations, ships, and data buoys. Most of the models are global and assimilate observational data from all sources around the planet to make their national forecasts. Distribution of meteorological data world-wide is coordinated through the World Weather Watch. Buoy data are crucial because deployed in data sparse ocean area where no other </w:t>
      </w:r>
      <w:proofErr w:type="gramStart"/>
      <w:r>
        <w:rPr>
          <w:rFonts w:ascii="Arial" w:hAnsi="Arial" w:cs="Arial"/>
        </w:rPr>
        <w:t>source of valuable data are</w:t>
      </w:r>
      <w:proofErr w:type="gramEnd"/>
      <w:r>
        <w:rPr>
          <w:rFonts w:ascii="Arial" w:hAnsi="Arial" w:cs="Arial"/>
        </w:rPr>
        <w:t xml:space="preserve"> available.</w:t>
      </w:r>
    </w:p>
    <w:p w:rsidR="009F7587" w:rsidRDefault="009F7587">
      <w:pPr>
        <w:numPr>
          <w:ilvl w:val="0"/>
          <w:numId w:val="1"/>
        </w:numPr>
        <w:jc w:val="both"/>
        <w:rPr>
          <w:rFonts w:ascii="Arial" w:hAnsi="Arial" w:cs="Arial"/>
        </w:rPr>
      </w:pPr>
      <w:r>
        <w:rPr>
          <w:rFonts w:ascii="Arial" w:hAnsi="Arial" w:cs="Arial"/>
          <w:b/>
        </w:rPr>
        <w:t>Marine forecast</w:t>
      </w:r>
      <w:r>
        <w:rPr>
          <w:rFonts w:ascii="Arial" w:hAnsi="Arial" w:cs="Arial"/>
        </w:rPr>
        <w:t>. For similar reasons, buoy data are essential for producing improved marine forecasts.</w:t>
      </w:r>
    </w:p>
    <w:p w:rsidR="009F7587" w:rsidRDefault="009F7587">
      <w:pPr>
        <w:numPr>
          <w:ilvl w:val="0"/>
          <w:numId w:val="4"/>
        </w:numPr>
        <w:jc w:val="both"/>
        <w:rPr>
          <w:rFonts w:ascii="Arial" w:hAnsi="Arial" w:cs="Arial"/>
        </w:rPr>
      </w:pPr>
      <w:r>
        <w:rPr>
          <w:rFonts w:ascii="Arial" w:hAnsi="Arial" w:cs="Arial"/>
          <w:b/>
        </w:rPr>
        <w:t>Assistance to fisheries</w:t>
      </w:r>
      <w:r>
        <w:rPr>
          <w:rFonts w:ascii="Arial" w:hAnsi="Arial" w:cs="Arial"/>
        </w:rPr>
        <w:t xml:space="preserve">. Sea surface temperature is an important tool to find many different species of fish. The buoys provide this information to weather centres daily. These centres, in turn, produce charts of sea surface temperature and distribute them via </w:t>
      </w:r>
      <w:proofErr w:type="spellStart"/>
      <w:r>
        <w:rPr>
          <w:rFonts w:ascii="Arial" w:hAnsi="Arial" w:cs="Arial"/>
        </w:rPr>
        <w:t>radiofax</w:t>
      </w:r>
      <w:proofErr w:type="spellEnd"/>
      <w:r>
        <w:rPr>
          <w:rFonts w:ascii="Arial" w:hAnsi="Arial" w:cs="Arial"/>
        </w:rPr>
        <w:t xml:space="preserve"> broadcasts to fishermen at sea or to your home office. Knowing where to look for fish saves both fuel and time. Also, using data buoys and other instruments such as sub-surface floats, many advanced oceanographic models now can be used to predict El Niño events and other ocean disturbances. Such information can help fishermen plan their operations in advance.</w:t>
      </w:r>
    </w:p>
    <w:p w:rsidR="009F7587" w:rsidRDefault="009F7587">
      <w:pPr>
        <w:numPr>
          <w:ilvl w:val="0"/>
          <w:numId w:val="3"/>
        </w:numPr>
        <w:jc w:val="both"/>
        <w:rPr>
          <w:rFonts w:ascii="Arial" w:hAnsi="Arial" w:cs="Arial"/>
        </w:rPr>
      </w:pPr>
      <w:r>
        <w:rPr>
          <w:rFonts w:ascii="Arial" w:hAnsi="Arial" w:cs="Arial"/>
          <w:b/>
        </w:rPr>
        <w:t>Safety at sea</w:t>
      </w:r>
      <w:r>
        <w:rPr>
          <w:rFonts w:ascii="Arial" w:hAnsi="Arial" w:cs="Arial"/>
        </w:rPr>
        <w:t>. Several nations have successfully used surface wind and ocean current information from the buoys to help locate missing or overdue boats.</w:t>
      </w:r>
    </w:p>
    <w:p w:rsidR="009F7587" w:rsidRDefault="009F7587">
      <w:pPr>
        <w:numPr>
          <w:ilvl w:val="0"/>
          <w:numId w:val="1"/>
        </w:numPr>
        <w:jc w:val="both"/>
        <w:rPr>
          <w:rFonts w:ascii="Arial" w:hAnsi="Arial" w:cs="Arial"/>
        </w:rPr>
      </w:pPr>
      <w:r>
        <w:rPr>
          <w:rFonts w:ascii="Arial" w:hAnsi="Arial" w:cs="Arial"/>
          <w:b/>
        </w:rPr>
        <w:t>Climate prediction, meteorological and oceanographic research</w:t>
      </w:r>
      <w:r>
        <w:rPr>
          <w:rFonts w:ascii="Arial" w:hAnsi="Arial" w:cs="Arial"/>
        </w:rPr>
        <w:t>. For example, researchers use the data from the equatorial Pacific moorings (TAO) to learn how to predict future changes in the world's climate. The buoys were first deployed to learn how to predict the El Niño / Southern Oscillation phenomenon. El Niño events involve disruptions in the ocean surface winds and the upper ocean temperature pattern. These disruptions lead to seasonal climate variations and changes in fish migration patterns in many areas of the world ocean including the tropics.</w:t>
      </w:r>
    </w:p>
    <w:p w:rsidR="009F7587" w:rsidRDefault="009F7587">
      <w:pPr>
        <w:jc w:val="center"/>
        <w:rPr>
          <w:rFonts w:ascii="Arial" w:hAnsi="Arial" w:cs="Arial"/>
          <w:b/>
          <w:sz w:val="28"/>
        </w:rPr>
      </w:pPr>
      <w:r>
        <w:rPr>
          <w:rFonts w:ascii="Arial" w:hAnsi="Arial" w:cs="Arial"/>
        </w:rPr>
        <w:br w:type="page"/>
      </w:r>
      <w:r>
        <w:rPr>
          <w:rFonts w:ascii="Arial" w:hAnsi="Arial" w:cs="Arial"/>
          <w:b/>
          <w:sz w:val="28"/>
        </w:rPr>
        <w:lastRenderedPageBreak/>
        <w:t>Advice to fishermen and mariners</w:t>
      </w:r>
    </w:p>
    <w:p w:rsidR="009F7587" w:rsidRDefault="009F7587">
      <w:pPr>
        <w:jc w:val="both"/>
        <w:rPr>
          <w:rFonts w:ascii="Arial" w:hAnsi="Arial" w:cs="Arial"/>
        </w:rPr>
      </w:pPr>
    </w:p>
    <w:p w:rsidR="009F7587" w:rsidRDefault="009F7587">
      <w:pPr>
        <w:jc w:val="both"/>
        <w:rPr>
          <w:rFonts w:ascii="Arial" w:hAnsi="Arial" w:cs="Arial"/>
        </w:rPr>
      </w:pPr>
    </w:p>
    <w:p w:rsidR="009F7587" w:rsidRDefault="009F7587">
      <w:pPr>
        <w:numPr>
          <w:ilvl w:val="0"/>
          <w:numId w:val="5"/>
        </w:numPr>
        <w:jc w:val="both"/>
        <w:outlineLvl w:val="0"/>
        <w:rPr>
          <w:rFonts w:ascii="Arial" w:hAnsi="Arial" w:cs="Arial"/>
          <w:i/>
        </w:rPr>
      </w:pPr>
      <w:r>
        <w:rPr>
          <w:rFonts w:ascii="Arial" w:hAnsi="Arial" w:cs="Arial"/>
          <w:b/>
          <w:i/>
        </w:rPr>
        <w:t>Do not pick up drifting buoys</w:t>
      </w:r>
      <w:r>
        <w:rPr>
          <w:rFonts w:ascii="Arial" w:hAnsi="Arial" w:cs="Arial"/>
          <w:i/>
        </w:rPr>
        <w:t>. Buoy operators do not refurbish the drifting buoys once deployed. They would continue to transmit their position along with erroneous meteorological and oceanographic data from the deck of the ship.</w:t>
      </w:r>
    </w:p>
    <w:p w:rsidR="009F7587" w:rsidRDefault="009F7587">
      <w:pPr>
        <w:jc w:val="both"/>
        <w:rPr>
          <w:rFonts w:ascii="Arial" w:hAnsi="Arial" w:cs="Arial"/>
          <w:i/>
        </w:rPr>
      </w:pPr>
    </w:p>
    <w:p w:rsidR="009F7587" w:rsidRDefault="009F7587">
      <w:pPr>
        <w:numPr>
          <w:ilvl w:val="0"/>
          <w:numId w:val="5"/>
        </w:numPr>
        <w:jc w:val="both"/>
        <w:rPr>
          <w:rFonts w:ascii="Arial" w:hAnsi="Arial" w:cs="Arial"/>
          <w:i/>
        </w:rPr>
      </w:pPr>
      <w:r>
        <w:rPr>
          <w:rFonts w:ascii="Arial" w:hAnsi="Arial" w:cs="Arial"/>
          <w:b/>
          <w:i/>
        </w:rPr>
        <w:t>DO keep watch for the moored buoys at sea</w:t>
      </w:r>
      <w:r>
        <w:rPr>
          <w:rFonts w:ascii="Arial" w:hAnsi="Arial" w:cs="Arial"/>
          <w:i/>
        </w:rPr>
        <w:t>; they should be visible on radar and can be avoided. Always keep off your fishing operations from the buoys in order to avoid entanglement of your net with the buoy.</w:t>
      </w:r>
    </w:p>
    <w:p w:rsidR="009F7587" w:rsidRDefault="009F7587">
      <w:pPr>
        <w:jc w:val="both"/>
        <w:rPr>
          <w:rFonts w:ascii="Arial" w:hAnsi="Arial" w:cs="Arial"/>
          <w:i/>
        </w:rPr>
      </w:pPr>
    </w:p>
    <w:p w:rsidR="009F7587" w:rsidRDefault="009F7587">
      <w:pPr>
        <w:numPr>
          <w:ilvl w:val="0"/>
          <w:numId w:val="5"/>
        </w:numPr>
        <w:jc w:val="both"/>
        <w:rPr>
          <w:rFonts w:ascii="Arial" w:hAnsi="Arial" w:cs="Arial"/>
          <w:i/>
        </w:rPr>
      </w:pPr>
      <w:r>
        <w:rPr>
          <w:rFonts w:ascii="Arial" w:hAnsi="Arial" w:cs="Arial"/>
          <w:b/>
          <w:i/>
        </w:rPr>
        <w:t>DON'T moor to, damage, or destroy any part of the buoys</w:t>
      </w:r>
      <w:r>
        <w:rPr>
          <w:rFonts w:ascii="Arial" w:hAnsi="Arial" w:cs="Arial"/>
          <w:i/>
        </w:rPr>
        <w:t xml:space="preserve">. </w:t>
      </w:r>
    </w:p>
    <w:p w:rsidR="009F7587" w:rsidRDefault="009F7587">
      <w:pPr>
        <w:jc w:val="both"/>
        <w:rPr>
          <w:rFonts w:ascii="Arial" w:hAnsi="Arial" w:cs="Arial"/>
          <w:i/>
        </w:rPr>
      </w:pPr>
    </w:p>
    <w:p w:rsidR="009F7587" w:rsidRDefault="009F7587">
      <w:pPr>
        <w:numPr>
          <w:ilvl w:val="0"/>
          <w:numId w:val="5"/>
        </w:numPr>
        <w:jc w:val="both"/>
        <w:rPr>
          <w:rFonts w:ascii="Arial" w:hAnsi="Arial" w:cs="Arial"/>
          <w:i/>
        </w:rPr>
      </w:pPr>
      <w:r>
        <w:rPr>
          <w:rFonts w:ascii="Arial" w:hAnsi="Arial" w:cs="Arial"/>
          <w:b/>
          <w:i/>
        </w:rPr>
        <w:t>Do educate your fellow community about the use of data buoys</w:t>
      </w:r>
      <w:r>
        <w:rPr>
          <w:rFonts w:ascii="Arial" w:hAnsi="Arial" w:cs="Arial"/>
          <w:i/>
        </w:rPr>
        <w:t>.</w:t>
      </w:r>
    </w:p>
    <w:p w:rsidR="009F7587" w:rsidRDefault="009F7587">
      <w:pPr>
        <w:jc w:val="both"/>
        <w:rPr>
          <w:rFonts w:ascii="Arial" w:hAnsi="Arial" w:cs="Arial"/>
          <w:i/>
        </w:rPr>
      </w:pPr>
    </w:p>
    <w:p w:rsidR="009F7587" w:rsidRDefault="009F7587">
      <w:pPr>
        <w:numPr>
          <w:ilvl w:val="0"/>
          <w:numId w:val="5"/>
        </w:numPr>
        <w:jc w:val="both"/>
        <w:rPr>
          <w:rFonts w:ascii="Arial" w:hAnsi="Arial" w:cs="Arial"/>
          <w:b/>
          <w:i/>
        </w:rPr>
      </w:pPr>
      <w:r>
        <w:rPr>
          <w:rFonts w:ascii="Arial" w:hAnsi="Arial" w:cs="Arial"/>
          <w:b/>
          <w:i/>
        </w:rPr>
        <w:t xml:space="preserve">The buoys may attract fish: although it may be tempting, DON'T deploy gear around or near to the buoys.  If your gear tangles with the buoy, DON'T damage or cut the buoy to retrieve your gear. </w:t>
      </w:r>
    </w:p>
    <w:p w:rsidR="009F7587" w:rsidRDefault="009F7587">
      <w:pPr>
        <w:jc w:val="both"/>
        <w:rPr>
          <w:rFonts w:ascii="Arial" w:hAnsi="Arial" w:cs="Arial"/>
          <w:b/>
          <w:i/>
        </w:rPr>
      </w:pPr>
    </w:p>
    <w:p w:rsidR="009F7587" w:rsidRDefault="009F7587">
      <w:pPr>
        <w:numPr>
          <w:ilvl w:val="0"/>
          <w:numId w:val="5"/>
        </w:numPr>
        <w:jc w:val="both"/>
        <w:rPr>
          <w:rFonts w:ascii="Arial" w:hAnsi="Arial" w:cs="Arial"/>
          <w:b/>
          <w:i/>
        </w:rPr>
      </w:pPr>
      <w:r>
        <w:rPr>
          <w:rFonts w:ascii="Arial" w:hAnsi="Arial" w:cs="Arial"/>
          <w:b/>
          <w:i/>
        </w:rPr>
        <w:t xml:space="preserve">Both drifting and moored buoys provide valuable information to many communities, including fishermen and mariners. </w:t>
      </w:r>
    </w:p>
    <w:p w:rsidR="009F7587" w:rsidRDefault="009F7587">
      <w:pPr>
        <w:outlineLvl w:val="0"/>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005"/>
        <w:gridCol w:w="3150"/>
        <w:gridCol w:w="3177"/>
      </w:tblGrid>
      <w:tr w:rsidR="009F7587">
        <w:trPr>
          <w:cantSplit/>
          <w:trHeight w:val="3000"/>
          <w:jc w:val="center"/>
        </w:trPr>
        <w:tc>
          <w:tcPr>
            <w:tcW w:w="3005" w:type="dxa"/>
          </w:tcPr>
          <w:bookmarkStart w:id="0" w:name="_MON_1019031144"/>
          <w:bookmarkStart w:id="1" w:name="_MON_1019031155"/>
          <w:bookmarkStart w:id="2" w:name="_MON_1019032023"/>
          <w:bookmarkStart w:id="3" w:name="_MON_1019032062"/>
          <w:bookmarkStart w:id="4" w:name="_MON_1019032140"/>
          <w:bookmarkStart w:id="5" w:name="_MON_1019032159"/>
          <w:bookmarkEnd w:id="0"/>
          <w:bookmarkEnd w:id="1"/>
          <w:bookmarkEnd w:id="2"/>
          <w:bookmarkEnd w:id="3"/>
          <w:bookmarkEnd w:id="4"/>
          <w:bookmarkEnd w:id="5"/>
          <w:bookmarkStart w:id="6" w:name="_MON_1019031125"/>
          <w:bookmarkEnd w:id="6"/>
          <w:p w:rsidR="009F7587" w:rsidRDefault="009F7587">
            <w:pPr>
              <w:jc w:val="center"/>
              <w:rPr>
                <w:rFonts w:ascii="Arial" w:hAnsi="Arial" w:cs="Arial"/>
                <w:sz w:val="12"/>
                <w:szCs w:val="12"/>
              </w:rPr>
            </w:pPr>
            <w:r w:rsidRPr="00D70BFC">
              <w:rPr>
                <w:rFonts w:ascii="Arial" w:hAnsi="Arial" w:cs="Arial"/>
                <w:sz w:val="12"/>
                <w:szCs w:val="12"/>
              </w:rPr>
              <w:object w:dxaOrig="5431" w:dyaOrig="5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4pt;height:138.6pt" o:ole="" fillcolor="window">
                  <v:imagedata r:id="rId10" o:title=""/>
                </v:shape>
                <o:OLEObject Type="Embed" ProgID="Word.Picture.8" ShapeID="_x0000_i1025" DrawAspect="Content" ObjectID="_1502025080" r:id="rId11"/>
              </w:object>
            </w:r>
          </w:p>
          <w:p w:rsidR="009F7587" w:rsidRDefault="009F7587">
            <w:pPr>
              <w:jc w:val="center"/>
              <w:rPr>
                <w:rFonts w:ascii="Arial" w:hAnsi="Arial" w:cs="Arial"/>
                <w:sz w:val="12"/>
                <w:szCs w:val="12"/>
              </w:rPr>
            </w:pPr>
            <w:proofErr w:type="spellStart"/>
            <w:r>
              <w:rPr>
                <w:rFonts w:ascii="Arial" w:hAnsi="Arial" w:cs="Arial"/>
                <w:sz w:val="12"/>
                <w:szCs w:val="12"/>
              </w:rPr>
              <w:t>Longline</w:t>
            </w:r>
            <w:proofErr w:type="spellEnd"/>
            <w:r>
              <w:rPr>
                <w:rFonts w:ascii="Arial" w:hAnsi="Arial" w:cs="Arial"/>
                <w:sz w:val="12"/>
                <w:szCs w:val="12"/>
              </w:rPr>
              <w:t xml:space="preserve"> fishing gear entangled in a TAO mooring.</w:t>
            </w:r>
          </w:p>
        </w:tc>
        <w:tc>
          <w:tcPr>
            <w:tcW w:w="3150" w:type="dxa"/>
          </w:tcPr>
          <w:p w:rsidR="009F7587" w:rsidRDefault="009F7587">
            <w:pPr>
              <w:jc w:val="center"/>
              <w:rPr>
                <w:rFonts w:ascii="Arial" w:hAnsi="Arial" w:cs="Arial"/>
                <w:sz w:val="12"/>
                <w:szCs w:val="12"/>
              </w:rPr>
            </w:pPr>
          </w:p>
          <w:p w:rsidR="009F7587" w:rsidRDefault="00CA4912">
            <w:pPr>
              <w:jc w:val="center"/>
              <w:rPr>
                <w:rFonts w:ascii="Arial" w:hAnsi="Arial" w:cs="Arial"/>
                <w:sz w:val="12"/>
                <w:szCs w:val="12"/>
              </w:rPr>
            </w:pPr>
            <w:r>
              <w:rPr>
                <w:rFonts w:ascii="Arial" w:hAnsi="Arial" w:cs="Arial"/>
                <w:noProof/>
                <w:sz w:val="12"/>
                <w:szCs w:val="12"/>
                <w:lang w:val="en-US" w:eastAsia="en-US"/>
              </w:rPr>
              <w:drawing>
                <wp:inline distT="0" distB="0" distL="0" distR="0">
                  <wp:extent cx="1038225" cy="1600200"/>
                  <wp:effectExtent l="19050" t="0" r="9525" b="0"/>
                  <wp:docPr id="5" name="Picture 5" descr="FGGE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GGEWIND"/>
                          <pic:cNvPicPr>
                            <a:picLocks noChangeAspect="1" noChangeArrowheads="1"/>
                          </pic:cNvPicPr>
                        </pic:nvPicPr>
                        <pic:blipFill>
                          <a:blip r:embed="rId12" cstate="print"/>
                          <a:srcRect/>
                          <a:stretch>
                            <a:fillRect/>
                          </a:stretch>
                        </pic:blipFill>
                        <pic:spPr bwMode="auto">
                          <a:xfrm>
                            <a:off x="0" y="0"/>
                            <a:ext cx="1038225" cy="1600200"/>
                          </a:xfrm>
                          <a:prstGeom prst="rect">
                            <a:avLst/>
                          </a:prstGeom>
                          <a:noFill/>
                          <a:ln w="9525">
                            <a:noFill/>
                            <a:miter lim="800000"/>
                            <a:headEnd/>
                            <a:tailEnd/>
                          </a:ln>
                        </pic:spPr>
                      </pic:pic>
                    </a:graphicData>
                  </a:graphic>
                </wp:inline>
              </w:drawing>
            </w:r>
          </w:p>
          <w:p w:rsidR="009F7587" w:rsidRDefault="009F7587">
            <w:pPr>
              <w:jc w:val="center"/>
              <w:rPr>
                <w:rFonts w:ascii="Arial" w:hAnsi="Arial" w:cs="Arial"/>
                <w:sz w:val="12"/>
                <w:szCs w:val="12"/>
              </w:rPr>
            </w:pPr>
          </w:p>
          <w:p w:rsidR="009F7587" w:rsidRDefault="009F7587">
            <w:pPr>
              <w:jc w:val="center"/>
              <w:rPr>
                <w:rFonts w:ascii="Arial" w:hAnsi="Arial" w:cs="Arial"/>
                <w:sz w:val="12"/>
                <w:szCs w:val="12"/>
              </w:rPr>
            </w:pPr>
            <w:r>
              <w:rPr>
                <w:rFonts w:ascii="Arial" w:hAnsi="Arial" w:cs="Arial"/>
                <w:sz w:val="12"/>
                <w:szCs w:val="12"/>
              </w:rPr>
              <w:t>Wind measuring meteorological drifting buoy</w:t>
            </w:r>
          </w:p>
        </w:tc>
        <w:tc>
          <w:tcPr>
            <w:tcW w:w="3177" w:type="dxa"/>
          </w:tcPr>
          <w:p w:rsidR="009F7587" w:rsidRDefault="009F7587">
            <w:pPr>
              <w:rPr>
                <w:rFonts w:ascii="Arial" w:hAnsi="Arial" w:cs="Arial"/>
                <w:sz w:val="12"/>
                <w:szCs w:val="12"/>
              </w:rPr>
            </w:pPr>
          </w:p>
          <w:p w:rsidR="009F7587" w:rsidRDefault="00CA4912">
            <w:pPr>
              <w:jc w:val="center"/>
              <w:rPr>
                <w:rFonts w:ascii="Arial" w:hAnsi="Arial" w:cs="Arial"/>
                <w:sz w:val="12"/>
                <w:szCs w:val="12"/>
              </w:rPr>
            </w:pPr>
            <w:r>
              <w:rPr>
                <w:rFonts w:ascii="Arial" w:hAnsi="Arial" w:cs="Arial"/>
                <w:noProof/>
                <w:sz w:val="12"/>
                <w:szCs w:val="12"/>
                <w:lang w:val="en-US" w:eastAsia="en-US"/>
              </w:rPr>
              <w:drawing>
                <wp:inline distT="0" distB="0" distL="0" distR="0">
                  <wp:extent cx="1133475" cy="1590675"/>
                  <wp:effectExtent l="19050" t="0" r="9525" b="0"/>
                  <wp:docPr id="6" name="Picture 6" descr="barodrif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odrifter"/>
                          <pic:cNvPicPr>
                            <a:picLocks noChangeAspect="1" noChangeArrowheads="1"/>
                          </pic:cNvPicPr>
                        </pic:nvPicPr>
                        <pic:blipFill>
                          <a:blip r:embed="rId13" cstate="print"/>
                          <a:srcRect/>
                          <a:stretch>
                            <a:fillRect/>
                          </a:stretch>
                        </pic:blipFill>
                        <pic:spPr bwMode="auto">
                          <a:xfrm>
                            <a:off x="0" y="0"/>
                            <a:ext cx="1133475" cy="1590675"/>
                          </a:xfrm>
                          <a:prstGeom prst="rect">
                            <a:avLst/>
                          </a:prstGeom>
                          <a:noFill/>
                          <a:ln w="9525">
                            <a:noFill/>
                            <a:miter lim="800000"/>
                            <a:headEnd/>
                            <a:tailEnd/>
                          </a:ln>
                        </pic:spPr>
                      </pic:pic>
                    </a:graphicData>
                  </a:graphic>
                </wp:inline>
              </w:drawing>
            </w:r>
          </w:p>
          <w:p w:rsidR="009F7587" w:rsidRDefault="009F7587">
            <w:pPr>
              <w:jc w:val="center"/>
              <w:rPr>
                <w:rFonts w:ascii="Arial" w:hAnsi="Arial" w:cs="Arial"/>
                <w:sz w:val="12"/>
                <w:szCs w:val="12"/>
              </w:rPr>
            </w:pPr>
          </w:p>
          <w:p w:rsidR="009F7587" w:rsidRDefault="009F7587">
            <w:pPr>
              <w:jc w:val="center"/>
              <w:rPr>
                <w:rFonts w:ascii="Arial" w:hAnsi="Arial" w:cs="Arial"/>
                <w:sz w:val="12"/>
                <w:szCs w:val="12"/>
              </w:rPr>
            </w:pPr>
            <w:r>
              <w:rPr>
                <w:rFonts w:ascii="Arial" w:hAnsi="Arial" w:cs="Arial"/>
                <w:sz w:val="12"/>
                <w:szCs w:val="12"/>
              </w:rPr>
              <w:t>Oceanographic drifter</w:t>
            </w:r>
          </w:p>
        </w:tc>
      </w:tr>
      <w:tr w:rsidR="009F7587">
        <w:trPr>
          <w:cantSplit/>
          <w:trHeight w:val="3000"/>
          <w:jc w:val="center"/>
        </w:trPr>
        <w:tc>
          <w:tcPr>
            <w:tcW w:w="3005" w:type="dxa"/>
          </w:tcPr>
          <w:p w:rsidR="009F7587" w:rsidRDefault="009F7587">
            <w:pPr>
              <w:jc w:val="center"/>
              <w:rPr>
                <w:rFonts w:ascii="Arial" w:hAnsi="Arial" w:cs="Arial"/>
                <w:sz w:val="12"/>
                <w:szCs w:val="12"/>
              </w:rPr>
            </w:pPr>
          </w:p>
          <w:p w:rsidR="009F7587" w:rsidRDefault="00CA4912">
            <w:pPr>
              <w:jc w:val="center"/>
              <w:rPr>
                <w:rFonts w:ascii="Arial" w:hAnsi="Arial" w:cs="Arial"/>
                <w:sz w:val="12"/>
                <w:szCs w:val="12"/>
              </w:rPr>
            </w:pPr>
            <w:r>
              <w:rPr>
                <w:rFonts w:ascii="Arial" w:hAnsi="Arial" w:cs="Arial"/>
                <w:noProof/>
                <w:sz w:val="12"/>
                <w:szCs w:val="12"/>
                <w:lang w:val="en-US" w:eastAsia="en-US"/>
              </w:rPr>
              <w:drawing>
                <wp:inline distT="0" distB="0" distL="0" distR="0">
                  <wp:extent cx="1333500" cy="1666875"/>
                  <wp:effectExtent l="19050" t="0" r="0" b="0"/>
                  <wp:docPr id="7" name="Picture 7" descr="atlas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las_small"/>
                          <pic:cNvPicPr>
                            <a:picLocks noChangeAspect="1" noChangeArrowheads="1"/>
                          </pic:cNvPicPr>
                        </pic:nvPicPr>
                        <pic:blipFill>
                          <a:blip r:embed="rId14" cstate="print"/>
                          <a:srcRect/>
                          <a:stretch>
                            <a:fillRect/>
                          </a:stretch>
                        </pic:blipFill>
                        <pic:spPr bwMode="auto">
                          <a:xfrm>
                            <a:off x="0" y="0"/>
                            <a:ext cx="1333500" cy="1666875"/>
                          </a:xfrm>
                          <a:prstGeom prst="rect">
                            <a:avLst/>
                          </a:prstGeom>
                          <a:noFill/>
                          <a:ln w="9525">
                            <a:noFill/>
                            <a:miter lim="800000"/>
                            <a:headEnd/>
                            <a:tailEnd/>
                          </a:ln>
                        </pic:spPr>
                      </pic:pic>
                    </a:graphicData>
                  </a:graphic>
                </wp:inline>
              </w:drawing>
            </w:r>
          </w:p>
          <w:p w:rsidR="009F7587" w:rsidRDefault="009F7587">
            <w:pPr>
              <w:jc w:val="center"/>
              <w:rPr>
                <w:rFonts w:ascii="Arial" w:hAnsi="Arial" w:cs="Arial"/>
                <w:sz w:val="12"/>
                <w:szCs w:val="12"/>
              </w:rPr>
            </w:pPr>
          </w:p>
          <w:p w:rsidR="009F7587" w:rsidRDefault="009F7587">
            <w:pPr>
              <w:jc w:val="center"/>
              <w:rPr>
                <w:rFonts w:ascii="Arial" w:hAnsi="Arial" w:cs="Arial"/>
                <w:sz w:val="12"/>
                <w:szCs w:val="12"/>
              </w:rPr>
            </w:pPr>
            <w:r>
              <w:rPr>
                <w:rFonts w:ascii="Arial" w:hAnsi="Arial" w:cs="Arial"/>
                <w:sz w:val="12"/>
                <w:szCs w:val="12"/>
              </w:rPr>
              <w:t>TAO/PIRATA array moored buoy</w:t>
            </w:r>
          </w:p>
          <w:p w:rsidR="009F7587" w:rsidRDefault="009F7587">
            <w:pPr>
              <w:jc w:val="center"/>
              <w:rPr>
                <w:rFonts w:ascii="Arial" w:hAnsi="Arial" w:cs="Arial"/>
                <w:sz w:val="12"/>
                <w:szCs w:val="12"/>
              </w:rPr>
            </w:pPr>
            <w:r>
              <w:rPr>
                <w:rFonts w:ascii="Arial" w:hAnsi="Arial" w:cs="Arial"/>
                <w:sz w:val="12"/>
                <w:szCs w:val="12"/>
              </w:rPr>
              <w:t>(equatorial Atlantic &amp; Pacific)</w:t>
            </w:r>
          </w:p>
          <w:p w:rsidR="009F7587" w:rsidRDefault="00D70BFC">
            <w:pPr>
              <w:jc w:val="center"/>
              <w:rPr>
                <w:rFonts w:ascii="Arial" w:hAnsi="Arial" w:cs="Arial"/>
                <w:sz w:val="12"/>
                <w:szCs w:val="12"/>
              </w:rPr>
            </w:pPr>
            <w:hyperlink r:id="rId15" w:history="1">
              <w:r w:rsidR="009F7587">
                <w:rPr>
                  <w:rStyle w:val="Hyperlink"/>
                  <w:rFonts w:ascii="Arial" w:hAnsi="Arial" w:cs="Arial"/>
                  <w:sz w:val="12"/>
                  <w:szCs w:val="12"/>
                </w:rPr>
                <w:t>http://www.pmel.noaa.gov/toga-tao/</w:t>
              </w:r>
            </w:hyperlink>
          </w:p>
          <w:p w:rsidR="009F7587" w:rsidRDefault="00D70BFC">
            <w:pPr>
              <w:jc w:val="center"/>
              <w:rPr>
                <w:rFonts w:ascii="Arial" w:hAnsi="Arial" w:cs="Arial"/>
                <w:sz w:val="12"/>
                <w:szCs w:val="12"/>
              </w:rPr>
            </w:pPr>
            <w:hyperlink r:id="rId16" w:history="1">
              <w:r w:rsidR="009F7587">
                <w:rPr>
                  <w:rStyle w:val="Hyperlink"/>
                  <w:rFonts w:ascii="Arial" w:hAnsi="Arial" w:cs="Arial"/>
                  <w:sz w:val="12"/>
                  <w:szCs w:val="12"/>
                </w:rPr>
                <w:t>http://satelite.cptec.inpe.br/imagens/dadospcd/pirata/</w:t>
              </w:r>
            </w:hyperlink>
          </w:p>
          <w:p w:rsidR="009F7587" w:rsidRDefault="00D70BFC">
            <w:pPr>
              <w:jc w:val="center"/>
              <w:rPr>
                <w:rFonts w:ascii="Arial" w:hAnsi="Arial" w:cs="Arial"/>
                <w:sz w:val="12"/>
                <w:szCs w:val="12"/>
              </w:rPr>
            </w:pPr>
            <w:hyperlink r:id="rId17" w:history="1">
              <w:r w:rsidR="009F7587">
                <w:rPr>
                  <w:rStyle w:val="Hyperlink"/>
                  <w:rFonts w:ascii="Arial" w:hAnsi="Arial" w:cs="Arial"/>
                  <w:sz w:val="12"/>
                  <w:szCs w:val="12"/>
                </w:rPr>
                <w:t>http://www.brest.ird.fr/pirata/piratafr.html</w:t>
              </w:r>
            </w:hyperlink>
          </w:p>
          <w:p w:rsidR="009F7587" w:rsidRDefault="009F7587">
            <w:pPr>
              <w:rPr>
                <w:rFonts w:ascii="Arial" w:hAnsi="Arial" w:cs="Arial"/>
                <w:sz w:val="12"/>
                <w:szCs w:val="12"/>
              </w:rPr>
            </w:pPr>
          </w:p>
        </w:tc>
        <w:tc>
          <w:tcPr>
            <w:tcW w:w="3150" w:type="dxa"/>
          </w:tcPr>
          <w:p w:rsidR="009F7587" w:rsidRDefault="009F7587">
            <w:pPr>
              <w:jc w:val="center"/>
              <w:rPr>
                <w:rFonts w:ascii="Arial" w:hAnsi="Arial" w:cs="Arial"/>
                <w:sz w:val="12"/>
                <w:szCs w:val="12"/>
              </w:rPr>
            </w:pPr>
          </w:p>
          <w:p w:rsidR="009F7587" w:rsidRDefault="00CA4912">
            <w:pPr>
              <w:jc w:val="center"/>
              <w:rPr>
                <w:rFonts w:ascii="Arial" w:hAnsi="Arial" w:cs="Arial"/>
                <w:sz w:val="12"/>
                <w:szCs w:val="12"/>
              </w:rPr>
            </w:pPr>
            <w:r>
              <w:rPr>
                <w:rFonts w:ascii="Arial" w:hAnsi="Arial" w:cs="Arial"/>
                <w:noProof/>
                <w:sz w:val="12"/>
                <w:szCs w:val="12"/>
                <w:lang w:val="en-US" w:eastAsia="en-US"/>
              </w:rPr>
              <w:drawing>
                <wp:inline distT="0" distB="0" distL="0" distR="0">
                  <wp:extent cx="1085850" cy="1676400"/>
                  <wp:effectExtent l="19050" t="0" r="0" b="0"/>
                  <wp:docPr id="8" name="Picture 8" descr="tri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iton"/>
                          <pic:cNvPicPr>
                            <a:picLocks noChangeAspect="1" noChangeArrowheads="1"/>
                          </pic:cNvPicPr>
                        </pic:nvPicPr>
                        <pic:blipFill>
                          <a:blip r:embed="rId18" cstate="print"/>
                          <a:srcRect/>
                          <a:stretch>
                            <a:fillRect/>
                          </a:stretch>
                        </pic:blipFill>
                        <pic:spPr bwMode="auto">
                          <a:xfrm>
                            <a:off x="0" y="0"/>
                            <a:ext cx="1085850" cy="1676400"/>
                          </a:xfrm>
                          <a:prstGeom prst="rect">
                            <a:avLst/>
                          </a:prstGeom>
                          <a:noFill/>
                          <a:ln w="9525">
                            <a:noFill/>
                            <a:miter lim="800000"/>
                            <a:headEnd/>
                            <a:tailEnd/>
                          </a:ln>
                        </pic:spPr>
                      </pic:pic>
                    </a:graphicData>
                  </a:graphic>
                </wp:inline>
              </w:drawing>
            </w:r>
          </w:p>
          <w:p w:rsidR="009F7587" w:rsidRDefault="009F7587">
            <w:pPr>
              <w:jc w:val="center"/>
              <w:rPr>
                <w:rFonts w:ascii="Arial" w:hAnsi="Arial" w:cs="Arial"/>
                <w:sz w:val="12"/>
                <w:szCs w:val="12"/>
              </w:rPr>
            </w:pPr>
          </w:p>
          <w:p w:rsidR="009F7587" w:rsidRDefault="009F7587">
            <w:pPr>
              <w:jc w:val="center"/>
              <w:rPr>
                <w:rFonts w:ascii="Arial" w:hAnsi="Arial" w:cs="Arial"/>
                <w:sz w:val="12"/>
                <w:szCs w:val="12"/>
              </w:rPr>
            </w:pPr>
            <w:r>
              <w:rPr>
                <w:rFonts w:ascii="Arial" w:hAnsi="Arial" w:cs="Arial"/>
                <w:sz w:val="12"/>
                <w:szCs w:val="12"/>
              </w:rPr>
              <w:t xml:space="preserve">TRITON moored buoy </w:t>
            </w:r>
          </w:p>
          <w:p w:rsidR="009F7587" w:rsidRDefault="009F7587">
            <w:pPr>
              <w:jc w:val="center"/>
              <w:rPr>
                <w:rFonts w:ascii="Arial" w:hAnsi="Arial" w:cs="Arial"/>
                <w:sz w:val="12"/>
                <w:szCs w:val="12"/>
              </w:rPr>
            </w:pPr>
            <w:r>
              <w:rPr>
                <w:rFonts w:ascii="Arial" w:hAnsi="Arial" w:cs="Arial"/>
                <w:sz w:val="12"/>
                <w:szCs w:val="12"/>
              </w:rPr>
              <w:t>(Western equatorial Pacific)</w:t>
            </w:r>
          </w:p>
          <w:p w:rsidR="009F7587" w:rsidRDefault="00D70BFC">
            <w:pPr>
              <w:jc w:val="center"/>
              <w:rPr>
                <w:rFonts w:ascii="Arial" w:hAnsi="Arial" w:cs="Arial"/>
                <w:sz w:val="12"/>
                <w:szCs w:val="12"/>
              </w:rPr>
            </w:pPr>
            <w:hyperlink r:id="rId19" w:history="1">
              <w:r w:rsidR="009F7587">
                <w:rPr>
                  <w:rStyle w:val="Hyperlink"/>
                  <w:rFonts w:ascii="Arial" w:hAnsi="Arial" w:cs="Arial"/>
                  <w:sz w:val="12"/>
                  <w:szCs w:val="12"/>
                </w:rPr>
                <w:t>http://www.jamstec.go.jp/jamstec/TRITON/</w:t>
              </w:r>
            </w:hyperlink>
          </w:p>
          <w:p w:rsidR="009F7587" w:rsidRDefault="009F7587">
            <w:pPr>
              <w:rPr>
                <w:rFonts w:ascii="Arial" w:hAnsi="Arial" w:cs="Arial"/>
                <w:sz w:val="12"/>
                <w:szCs w:val="12"/>
              </w:rPr>
            </w:pPr>
          </w:p>
        </w:tc>
        <w:tc>
          <w:tcPr>
            <w:tcW w:w="3177" w:type="dxa"/>
          </w:tcPr>
          <w:p w:rsidR="009F7587" w:rsidRDefault="009F7587">
            <w:pPr>
              <w:jc w:val="center"/>
              <w:rPr>
                <w:rFonts w:ascii="Arial" w:hAnsi="Arial" w:cs="Arial"/>
                <w:sz w:val="12"/>
                <w:szCs w:val="12"/>
              </w:rPr>
            </w:pPr>
          </w:p>
          <w:p w:rsidR="009F7587" w:rsidRDefault="00CA4912">
            <w:pPr>
              <w:jc w:val="center"/>
              <w:rPr>
                <w:rFonts w:ascii="Arial" w:hAnsi="Arial" w:cs="Arial"/>
                <w:sz w:val="12"/>
                <w:szCs w:val="12"/>
              </w:rPr>
            </w:pPr>
            <w:r>
              <w:rPr>
                <w:rFonts w:ascii="Arial" w:hAnsi="Arial" w:cs="Arial"/>
                <w:noProof/>
                <w:sz w:val="12"/>
                <w:szCs w:val="12"/>
                <w:lang w:val="en-US" w:eastAsia="en-US"/>
              </w:rPr>
              <w:drawing>
                <wp:inline distT="0" distB="0" distL="0" distR="0">
                  <wp:extent cx="1085850" cy="1666875"/>
                  <wp:effectExtent l="19050" t="0" r="0" b="0"/>
                  <wp:docPr id="9" name="Picture 9" descr="odas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das33"/>
                          <pic:cNvPicPr>
                            <a:picLocks noChangeAspect="1" noChangeArrowheads="1"/>
                          </pic:cNvPicPr>
                        </pic:nvPicPr>
                        <pic:blipFill>
                          <a:blip r:embed="rId20" cstate="print"/>
                          <a:srcRect/>
                          <a:stretch>
                            <a:fillRect/>
                          </a:stretch>
                        </pic:blipFill>
                        <pic:spPr bwMode="auto">
                          <a:xfrm>
                            <a:off x="0" y="0"/>
                            <a:ext cx="1085850" cy="1666875"/>
                          </a:xfrm>
                          <a:prstGeom prst="rect">
                            <a:avLst/>
                          </a:prstGeom>
                          <a:noFill/>
                          <a:ln w="9525">
                            <a:noFill/>
                            <a:miter lim="800000"/>
                            <a:headEnd/>
                            <a:tailEnd/>
                          </a:ln>
                        </pic:spPr>
                      </pic:pic>
                    </a:graphicData>
                  </a:graphic>
                </wp:inline>
              </w:drawing>
            </w:r>
          </w:p>
          <w:p w:rsidR="009F7587" w:rsidRDefault="009F7587">
            <w:pPr>
              <w:jc w:val="center"/>
              <w:rPr>
                <w:rFonts w:ascii="Arial" w:hAnsi="Arial" w:cs="Arial"/>
                <w:sz w:val="12"/>
                <w:szCs w:val="12"/>
              </w:rPr>
            </w:pPr>
          </w:p>
          <w:p w:rsidR="009F7587" w:rsidRDefault="009F7587">
            <w:pPr>
              <w:jc w:val="center"/>
              <w:rPr>
                <w:rFonts w:ascii="Arial" w:hAnsi="Arial" w:cs="Arial"/>
                <w:sz w:val="12"/>
                <w:szCs w:val="12"/>
              </w:rPr>
            </w:pPr>
            <w:r>
              <w:rPr>
                <w:rFonts w:ascii="Arial" w:hAnsi="Arial" w:cs="Arial"/>
                <w:sz w:val="12"/>
                <w:szCs w:val="12"/>
              </w:rPr>
              <w:t>E-SURFMAR moored buoy</w:t>
            </w:r>
          </w:p>
          <w:p w:rsidR="009F7587" w:rsidRDefault="009F7587">
            <w:pPr>
              <w:jc w:val="center"/>
              <w:rPr>
                <w:rFonts w:ascii="Arial" w:hAnsi="Arial" w:cs="Arial"/>
                <w:sz w:val="12"/>
                <w:szCs w:val="12"/>
              </w:rPr>
            </w:pPr>
            <w:r>
              <w:rPr>
                <w:rFonts w:ascii="Arial" w:hAnsi="Arial" w:cs="Arial"/>
                <w:sz w:val="12"/>
                <w:szCs w:val="12"/>
              </w:rPr>
              <w:t>(North Atlantic)</w:t>
            </w:r>
          </w:p>
          <w:p w:rsidR="009F7587" w:rsidRDefault="00D70BFC">
            <w:pPr>
              <w:jc w:val="center"/>
              <w:rPr>
                <w:rFonts w:ascii="Arial" w:hAnsi="Arial" w:cs="Arial"/>
                <w:sz w:val="12"/>
                <w:szCs w:val="12"/>
              </w:rPr>
            </w:pPr>
            <w:hyperlink r:id="rId21" w:history="1">
              <w:r w:rsidR="009F7587">
                <w:rPr>
                  <w:rStyle w:val="Hyperlink"/>
                  <w:rFonts w:ascii="Arial" w:hAnsi="Arial" w:cs="Arial"/>
                  <w:sz w:val="12"/>
                  <w:szCs w:val="12"/>
                </w:rPr>
                <w:t>http://esurfmar.meteo.fr</w:t>
              </w:r>
            </w:hyperlink>
            <w:r w:rsidR="009F7587">
              <w:rPr>
                <w:rFonts w:ascii="Arial" w:hAnsi="Arial" w:cs="Arial"/>
                <w:sz w:val="12"/>
                <w:szCs w:val="12"/>
              </w:rPr>
              <w:t xml:space="preserve"> </w:t>
            </w:r>
          </w:p>
          <w:p w:rsidR="009F7587" w:rsidRDefault="009F7587">
            <w:pPr>
              <w:rPr>
                <w:rFonts w:ascii="Arial" w:hAnsi="Arial" w:cs="Arial"/>
                <w:sz w:val="12"/>
                <w:szCs w:val="12"/>
              </w:rPr>
            </w:pPr>
          </w:p>
        </w:tc>
      </w:tr>
    </w:tbl>
    <w:p w:rsidR="009F7587" w:rsidRDefault="009F7587">
      <w:pPr>
        <w:outlineLvl w:val="0"/>
        <w:rPr>
          <w:rFonts w:ascii="Arial" w:hAnsi="Arial" w:cs="Arial"/>
          <w:b/>
        </w:rPr>
      </w:pPr>
    </w:p>
    <w:p w:rsidR="009F7587" w:rsidRDefault="009F7587">
      <w:pPr>
        <w:outlineLvl w:val="0"/>
        <w:rPr>
          <w:rFonts w:ascii="Arial" w:hAnsi="Arial" w:cs="Arial"/>
          <w:b/>
          <w:sz w:val="24"/>
          <w:szCs w:val="24"/>
        </w:rPr>
      </w:pPr>
      <w:r>
        <w:rPr>
          <w:rFonts w:ascii="Arial" w:hAnsi="Arial" w:cs="Arial"/>
          <w:b/>
          <w:sz w:val="24"/>
          <w:szCs w:val="24"/>
        </w:rPr>
        <w:t>For more information:</w:t>
      </w:r>
    </w:p>
    <w:p w:rsidR="009F7587" w:rsidRPr="00FA3831" w:rsidRDefault="009F7587">
      <w:pPr>
        <w:rPr>
          <w:rFonts w:ascii="Arial" w:hAnsi="Arial" w:cs="Arial"/>
          <w:i/>
          <w:sz w:val="18"/>
          <w:szCs w:val="18"/>
        </w:rPr>
      </w:pPr>
      <w:r w:rsidRPr="00FA3831">
        <w:rPr>
          <w:rFonts w:ascii="Arial" w:hAnsi="Arial" w:cs="Arial"/>
          <w:i/>
          <w:sz w:val="18"/>
          <w:szCs w:val="18"/>
        </w:rPr>
        <w:t>Technical Coordinator of the Data Buoy Cooperation Panel</w:t>
      </w:r>
    </w:p>
    <w:p w:rsidR="007D2787" w:rsidRPr="00FA3831" w:rsidRDefault="007D2787" w:rsidP="007D2787">
      <w:pPr>
        <w:rPr>
          <w:rFonts w:ascii="Arial" w:hAnsi="Arial" w:cs="Arial"/>
          <w:i/>
          <w:sz w:val="18"/>
          <w:szCs w:val="18"/>
        </w:rPr>
      </w:pPr>
      <w:r w:rsidRPr="00FA3831">
        <w:rPr>
          <w:rFonts w:ascii="Arial" w:hAnsi="Arial" w:cs="Arial"/>
          <w:i/>
          <w:sz w:val="18"/>
          <w:szCs w:val="18"/>
        </w:rPr>
        <w:t>JCOMMOPS (IOC-UNESCO / WMO)</w:t>
      </w:r>
    </w:p>
    <w:p w:rsidR="007D2787" w:rsidRPr="00FA3831" w:rsidRDefault="007D2787" w:rsidP="007D2787">
      <w:pPr>
        <w:rPr>
          <w:rFonts w:ascii="Arial" w:hAnsi="Arial" w:cs="Arial"/>
          <w:i/>
          <w:sz w:val="18"/>
          <w:szCs w:val="18"/>
          <w:lang w:val="fr-FR"/>
        </w:rPr>
      </w:pPr>
      <w:r w:rsidRPr="00FA3831">
        <w:rPr>
          <w:rFonts w:ascii="Arial" w:hAnsi="Arial" w:cs="Arial"/>
          <w:i/>
          <w:sz w:val="18"/>
          <w:szCs w:val="18"/>
          <w:lang w:val="fr-FR"/>
        </w:rPr>
        <w:t xml:space="preserve">IFREMER, Blaise Pascal Hall </w:t>
      </w:r>
    </w:p>
    <w:p w:rsidR="007D2787" w:rsidRPr="00FA3831" w:rsidRDefault="007D2787" w:rsidP="007D2787">
      <w:pPr>
        <w:rPr>
          <w:rFonts w:ascii="Arial" w:hAnsi="Arial" w:cs="Arial"/>
          <w:i/>
          <w:sz w:val="18"/>
          <w:szCs w:val="18"/>
          <w:lang w:val="fr-FR"/>
        </w:rPr>
      </w:pPr>
      <w:r w:rsidRPr="00FA3831">
        <w:rPr>
          <w:rFonts w:ascii="Arial" w:hAnsi="Arial" w:cs="Arial"/>
          <w:i/>
          <w:sz w:val="18"/>
          <w:szCs w:val="18"/>
          <w:lang w:val="fr-FR"/>
        </w:rPr>
        <w:t>1625 Route de Sainte Anne</w:t>
      </w:r>
    </w:p>
    <w:p w:rsidR="009F7587" w:rsidRPr="00FA3831" w:rsidRDefault="007D2787" w:rsidP="007D2787">
      <w:pPr>
        <w:rPr>
          <w:rFonts w:ascii="Arial" w:hAnsi="Arial" w:cs="Arial"/>
          <w:i/>
          <w:sz w:val="18"/>
          <w:szCs w:val="18"/>
          <w:lang w:val="fr-FR"/>
        </w:rPr>
      </w:pPr>
      <w:r w:rsidRPr="00FA3831">
        <w:rPr>
          <w:rFonts w:ascii="Arial" w:hAnsi="Arial" w:cs="Arial"/>
          <w:i/>
          <w:sz w:val="18"/>
          <w:szCs w:val="18"/>
          <w:lang w:val="fr-FR"/>
        </w:rPr>
        <w:t>29280 P</w:t>
      </w:r>
      <w:r w:rsidR="00FA3831" w:rsidRPr="00FA3831">
        <w:rPr>
          <w:rFonts w:ascii="Arial" w:hAnsi="Arial" w:cs="Arial"/>
          <w:i/>
          <w:sz w:val="18"/>
          <w:szCs w:val="18"/>
          <w:lang w:val="fr-FR"/>
        </w:rPr>
        <w:t>louzane</w:t>
      </w:r>
      <w:r w:rsidRPr="00FA3831">
        <w:rPr>
          <w:color w:val="808080" w:themeColor="background1" w:themeShade="80"/>
          <w:sz w:val="18"/>
          <w:szCs w:val="18"/>
          <w:lang w:val="fr-FR"/>
        </w:rPr>
        <w:br/>
      </w:r>
      <w:r w:rsidR="009F7587" w:rsidRPr="00FA3831">
        <w:rPr>
          <w:rFonts w:ascii="Arial" w:hAnsi="Arial" w:cs="Arial"/>
          <w:i/>
          <w:sz w:val="18"/>
          <w:szCs w:val="18"/>
          <w:lang w:val="fr-FR"/>
        </w:rPr>
        <w:t>France</w:t>
      </w:r>
    </w:p>
    <w:p w:rsidR="009F7587" w:rsidRDefault="00D70BFC">
      <w:pPr>
        <w:rPr>
          <w:rFonts w:ascii="Arial" w:hAnsi="Arial" w:cs="Arial"/>
          <w:i/>
        </w:rPr>
      </w:pPr>
      <w:hyperlink r:id="rId22" w:history="1">
        <w:r w:rsidR="00E12C3F" w:rsidRPr="00576158">
          <w:rPr>
            <w:rStyle w:val="Hyperlink"/>
            <w:rFonts w:ascii="Arial" w:hAnsi="Arial" w:cs="Arial"/>
            <w:i/>
          </w:rPr>
          <w:t>http://dbcp.jcommops.org</w:t>
        </w:r>
      </w:hyperlink>
      <w:r w:rsidR="00E12C3F">
        <w:rPr>
          <w:rFonts w:ascii="Arial" w:hAnsi="Arial" w:cs="Arial"/>
          <w:i/>
        </w:rPr>
        <w:t xml:space="preserve"> </w:t>
      </w:r>
    </w:p>
    <w:sectPr w:rsidR="009F7587" w:rsidSect="00D70BFC">
      <w:footerReference w:type="first" r:id="rId23"/>
      <w:pgSz w:w="11906" w:h="16838"/>
      <w:pgMar w:top="1418" w:right="1418" w:bottom="1418"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23A" w:rsidRDefault="0056723A">
      <w:r>
        <w:separator/>
      </w:r>
    </w:p>
  </w:endnote>
  <w:endnote w:type="continuationSeparator" w:id="0">
    <w:p w:rsidR="0056723A" w:rsidRDefault="005672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87" w:rsidRDefault="009F7587">
    <w:pPr>
      <w:pStyle w:val="BodyText3"/>
      <w:keepNext/>
      <w:widowControl w:val="0"/>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23A" w:rsidRDefault="0056723A">
      <w:r>
        <w:separator/>
      </w:r>
    </w:p>
  </w:footnote>
  <w:footnote w:type="continuationSeparator" w:id="0">
    <w:p w:rsidR="0056723A" w:rsidRDefault="005672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C4BA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nsid w:val="106816C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nsid w:val="54C37A29"/>
    <w:multiLevelType w:val="hybridMultilevel"/>
    <w:tmpl w:val="861666B4"/>
    <w:lvl w:ilvl="0" w:tplc="8C08B938">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2DE745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nsid w:val="7BE41ECF"/>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D47D04"/>
    <w:rsid w:val="00386AC4"/>
    <w:rsid w:val="0056723A"/>
    <w:rsid w:val="00741E6D"/>
    <w:rsid w:val="007D2787"/>
    <w:rsid w:val="00934F33"/>
    <w:rsid w:val="009F7587"/>
    <w:rsid w:val="00A5519B"/>
    <w:rsid w:val="00B958CE"/>
    <w:rsid w:val="00CA4912"/>
    <w:rsid w:val="00D47D04"/>
    <w:rsid w:val="00D70BFC"/>
    <w:rsid w:val="00E12C3F"/>
    <w:rsid w:val="00FA38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BFC"/>
    <w:rPr>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D70BFC"/>
    <w:pPr>
      <w:spacing w:after="120"/>
    </w:pPr>
    <w:rPr>
      <w:sz w:val="16"/>
    </w:rPr>
  </w:style>
  <w:style w:type="paragraph" w:styleId="Footer">
    <w:name w:val="footer"/>
    <w:basedOn w:val="Normal"/>
    <w:semiHidden/>
    <w:rsid w:val="00D70BFC"/>
    <w:pPr>
      <w:tabs>
        <w:tab w:val="center" w:pos="4536"/>
        <w:tab w:val="right" w:pos="9072"/>
      </w:tabs>
    </w:pPr>
  </w:style>
  <w:style w:type="character" w:styleId="Hyperlink">
    <w:name w:val="Hyperlink"/>
    <w:basedOn w:val="DefaultParagraphFont"/>
    <w:semiHidden/>
    <w:rsid w:val="00D70BFC"/>
    <w:rPr>
      <w:color w:val="0000FF"/>
      <w:u w:val="single"/>
    </w:rPr>
  </w:style>
  <w:style w:type="paragraph" w:styleId="BalloonText">
    <w:name w:val="Balloon Text"/>
    <w:basedOn w:val="Normal"/>
    <w:semiHidden/>
    <w:rsid w:val="00D70BFC"/>
    <w:rPr>
      <w:rFonts w:ascii="Tahoma" w:hAnsi="Tahoma" w:cs="Tahoma"/>
      <w:sz w:val="16"/>
      <w:szCs w:val="16"/>
    </w:rPr>
  </w:style>
  <w:style w:type="character" w:styleId="FollowedHyperlink">
    <w:name w:val="FollowedHyperlink"/>
    <w:basedOn w:val="DefaultParagraphFont"/>
    <w:semiHidden/>
    <w:rsid w:val="00D70BFC"/>
    <w:rPr>
      <w:color w:val="800080"/>
      <w:u w:val="single"/>
    </w:rPr>
  </w:style>
  <w:style w:type="paragraph" w:styleId="Header">
    <w:name w:val="header"/>
    <w:basedOn w:val="Normal"/>
    <w:semiHidden/>
    <w:rsid w:val="00D70BFC"/>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9524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esurfmar.meteo.fr"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www.brest.ird.fr/pirata/piratafr.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telite.cptec.inpe.br/imagens/dadospcd/pirata/" TargetMode="Externa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mel.noaa.gov/toga-tao/" TargetMode="External"/><Relationship Id="rId23"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hyperlink" Target="http://www.jamstec.go.jp/jamstec/TRITO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dbcp.jcommo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664</Words>
  <Characters>4296</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Meteorological and oceanographic data buoys</vt:lpstr>
      <vt:lpstr>Meteorological and oceanographic data buoys</vt:lpstr>
    </vt:vector>
  </TitlesOfParts>
  <Company>mercator</Company>
  <LinksUpToDate>false</LinksUpToDate>
  <CharactersWithSpaces>4951</CharactersWithSpaces>
  <SharedDoc>false</SharedDoc>
  <HLinks>
    <vt:vector size="36" baseType="variant">
      <vt:variant>
        <vt:i4>1572959</vt:i4>
      </vt:variant>
      <vt:variant>
        <vt:i4>33</vt:i4>
      </vt:variant>
      <vt:variant>
        <vt:i4>0</vt:i4>
      </vt:variant>
      <vt:variant>
        <vt:i4>5</vt:i4>
      </vt:variant>
      <vt:variant>
        <vt:lpwstr>http://dbcp.jcommops.org/</vt:lpwstr>
      </vt:variant>
      <vt:variant>
        <vt:lpwstr/>
      </vt:variant>
      <vt:variant>
        <vt:i4>5111815</vt:i4>
      </vt:variant>
      <vt:variant>
        <vt:i4>30</vt:i4>
      </vt:variant>
      <vt:variant>
        <vt:i4>0</vt:i4>
      </vt:variant>
      <vt:variant>
        <vt:i4>5</vt:i4>
      </vt:variant>
      <vt:variant>
        <vt:lpwstr>http://esurfmar.meteo.fr/</vt:lpwstr>
      </vt:variant>
      <vt:variant>
        <vt:lpwstr/>
      </vt:variant>
      <vt:variant>
        <vt:i4>5177363</vt:i4>
      </vt:variant>
      <vt:variant>
        <vt:i4>24</vt:i4>
      </vt:variant>
      <vt:variant>
        <vt:i4>0</vt:i4>
      </vt:variant>
      <vt:variant>
        <vt:i4>5</vt:i4>
      </vt:variant>
      <vt:variant>
        <vt:lpwstr>http://www.jamstec.go.jp/jamstec/TRITON/</vt:lpwstr>
      </vt:variant>
      <vt:variant>
        <vt:lpwstr/>
      </vt:variant>
      <vt:variant>
        <vt:i4>5439510</vt:i4>
      </vt:variant>
      <vt:variant>
        <vt:i4>18</vt:i4>
      </vt:variant>
      <vt:variant>
        <vt:i4>0</vt:i4>
      </vt:variant>
      <vt:variant>
        <vt:i4>5</vt:i4>
      </vt:variant>
      <vt:variant>
        <vt:lpwstr>http://www.brest.ird.fr/pirata/piratafr.html</vt:lpwstr>
      </vt:variant>
      <vt:variant>
        <vt:lpwstr/>
      </vt:variant>
      <vt:variant>
        <vt:i4>7274616</vt:i4>
      </vt:variant>
      <vt:variant>
        <vt:i4>15</vt:i4>
      </vt:variant>
      <vt:variant>
        <vt:i4>0</vt:i4>
      </vt:variant>
      <vt:variant>
        <vt:i4>5</vt:i4>
      </vt:variant>
      <vt:variant>
        <vt:lpwstr>http://satelite.cptec.inpe.br/imagens/dadospcd/pirata/</vt:lpwstr>
      </vt:variant>
      <vt:variant>
        <vt:lpwstr/>
      </vt:variant>
      <vt:variant>
        <vt:i4>8323109</vt:i4>
      </vt:variant>
      <vt:variant>
        <vt:i4>12</vt:i4>
      </vt:variant>
      <vt:variant>
        <vt:i4>0</vt:i4>
      </vt:variant>
      <vt:variant>
        <vt:i4>5</vt:i4>
      </vt:variant>
      <vt:variant>
        <vt:lpwstr>http://www.pmel.noaa.gov/toga-tao/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Meteorological and oceanographic data buoys</dc:title>
  <dc:creator>Etienne Charpentier</dc:creator>
  <cp:lastModifiedBy>Champika Gallage</cp:lastModifiedBy>
  <cp:revision>4</cp:revision>
  <cp:lastPrinted>2009-05-18T14:19:00Z</cp:lastPrinted>
  <dcterms:created xsi:type="dcterms:W3CDTF">2012-08-24T12:37:00Z</dcterms:created>
  <dcterms:modified xsi:type="dcterms:W3CDTF">2015-08-25T14:25:00Z</dcterms:modified>
</cp:coreProperties>
</file>