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8976"/>
      </w:tblGrid>
      <w:tr w:rsidR="00A12462" w:rsidRPr="00A12462" w:rsidTr="00A12462">
        <w:trPr>
          <w:tblCellSpacing w:w="15" w:type="dxa"/>
        </w:trPr>
        <w:tc>
          <w:tcPr>
            <w:tcW w:w="8916" w:type="dxa"/>
            <w:vAlign w:val="center"/>
            <w:hideMark/>
          </w:tcPr>
          <w:p w:rsidR="00A12462" w:rsidRPr="00A12462" w:rsidRDefault="00384E24" w:rsidP="00A12462">
            <w:pPr>
              <w:pStyle w:val="Heading1"/>
              <w:rPr>
                <w:sz w:val="24"/>
                <w:szCs w:val="24"/>
                <w:lang w:val="en-AU" w:eastAsia="en-AU"/>
              </w:rPr>
            </w:pPr>
            <w:r w:rsidRPr="00A12462">
              <w:rPr>
                <w:sz w:val="24"/>
                <w:szCs w:val="24"/>
                <w:lang w:val="en-AU" w:eastAsia="en-AU"/>
              </w:rPr>
              <w:fldChar w:fldCharType="begin"/>
            </w:r>
            <w:r w:rsidR="00A12462" w:rsidRPr="00A12462">
              <w:rPr>
                <w:sz w:val="24"/>
                <w:szCs w:val="24"/>
                <w:lang w:val="en-AU" w:eastAsia="en-AU"/>
              </w:rPr>
              <w:instrText xml:space="preserve"> HYPERLINK "http://www.jcommops.org/dbcp/index.html" </w:instrText>
            </w:r>
            <w:r w:rsidRPr="00A12462">
              <w:rPr>
                <w:sz w:val="24"/>
                <w:szCs w:val="24"/>
                <w:lang w:val="en-AU" w:eastAsia="en-AU"/>
              </w:rPr>
              <w:fldChar w:fldCharType="separate"/>
            </w:r>
            <w:r w:rsidR="004948A2">
              <w:rPr>
                <w:b w:val="0"/>
                <w:bCs w:val="0"/>
                <w:noProof/>
                <w:sz w:val="24"/>
                <w:szCs w:val="24"/>
              </w:rPr>
              <w:drawing>
                <wp:anchor distT="0" distB="0" distL="142875" distR="142875" simplePos="0" relativeHeight="251657728" behindDoc="0" locked="0" layoutInCell="1" allowOverlap="0">
                  <wp:simplePos x="0" y="0"/>
                  <wp:positionH relativeFrom="column">
                    <wp:align>left</wp:align>
                  </wp:positionH>
                  <wp:positionV relativeFrom="line">
                    <wp:posOffset>0</wp:posOffset>
                  </wp:positionV>
                  <wp:extent cx="1371600" cy="1381125"/>
                  <wp:effectExtent l="19050" t="0" r="0" b="0"/>
                  <wp:wrapSquare wrapText="bothSides"/>
                  <wp:docPr id="3" name="Image 2" descr="http://www.jcommops.org/dbcp/graph_ref/dbcp_logo_130.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http://www.jcommops.org/dbcp/graph_ref/dbcp_logo_130.gif">
                            <a:hlinkClick r:id="rId7"/>
                          </pic:cNvPr>
                          <pic:cNvPicPr>
                            <a:picLocks noChangeAspect="1" noChangeArrowheads="1"/>
                          </pic:cNvPicPr>
                        </pic:nvPicPr>
                        <pic:blipFill>
                          <a:blip r:embed="rId8" cstate="print"/>
                          <a:srcRect/>
                          <a:stretch>
                            <a:fillRect/>
                          </a:stretch>
                        </pic:blipFill>
                        <pic:spPr bwMode="auto">
                          <a:xfrm>
                            <a:off x="0" y="0"/>
                            <a:ext cx="1371600" cy="1381125"/>
                          </a:xfrm>
                          <a:prstGeom prst="rect">
                            <a:avLst/>
                          </a:prstGeom>
                          <a:noFill/>
                          <a:ln w="9525">
                            <a:noFill/>
                            <a:miter lim="800000"/>
                            <a:headEnd/>
                            <a:tailEnd/>
                          </a:ln>
                        </pic:spPr>
                      </pic:pic>
                    </a:graphicData>
                  </a:graphic>
                </wp:anchor>
              </w:drawing>
            </w:r>
            <w:r w:rsidRPr="00A12462">
              <w:rPr>
                <w:sz w:val="24"/>
                <w:szCs w:val="24"/>
                <w:lang w:val="en-AU" w:eastAsia="en-AU"/>
              </w:rPr>
              <w:fldChar w:fldCharType="end"/>
            </w:r>
            <w:r w:rsidR="00A12462" w:rsidRPr="00A12462">
              <w:rPr>
                <w:sz w:val="24"/>
                <w:szCs w:val="24"/>
                <w:lang w:val="en-AU" w:eastAsia="en-AU"/>
              </w:rPr>
              <w:br/>
            </w:r>
            <w:r w:rsidR="00A12462" w:rsidRPr="00A12462">
              <w:rPr>
                <w:sz w:val="24"/>
                <w:szCs w:val="24"/>
                <w:lang w:val="en-AU" w:eastAsia="en-AU"/>
              </w:rPr>
              <w:br/>
            </w:r>
            <w:r w:rsidR="00A12462" w:rsidRPr="00A12462">
              <w:rPr>
                <w:sz w:val="40"/>
                <w:lang w:val="en-AU" w:eastAsia="en-AU"/>
              </w:rPr>
              <w:t>Data buoy operations safety</w:t>
            </w:r>
            <w:r w:rsidR="00A12462" w:rsidRPr="00A12462">
              <w:rPr>
                <w:sz w:val="36"/>
                <w:szCs w:val="24"/>
                <w:lang w:val="en-AU" w:eastAsia="en-AU"/>
              </w:rPr>
              <w:t xml:space="preserve"> </w:t>
            </w:r>
          </w:p>
        </w:tc>
      </w:tr>
    </w:tbl>
    <w:p w:rsidR="00A12462" w:rsidRPr="00A12462" w:rsidRDefault="00384E24" w:rsidP="00A12462">
      <w:pPr>
        <w:spacing w:after="0" w:line="240" w:lineRule="auto"/>
        <w:rPr>
          <w:rFonts w:ascii="Times New Roman" w:eastAsia="Times New Roman" w:hAnsi="Times New Roman"/>
          <w:sz w:val="24"/>
          <w:szCs w:val="24"/>
          <w:lang w:val="en-AU" w:eastAsia="en-AU"/>
        </w:rPr>
      </w:pPr>
      <w:r w:rsidRPr="00384E24">
        <w:rPr>
          <w:rFonts w:ascii="Times New Roman" w:eastAsia="Times New Roman" w:hAnsi="Times New Roman"/>
          <w:sz w:val="24"/>
          <w:szCs w:val="24"/>
          <w:lang w:val="en-AU" w:eastAsia="en-AU"/>
        </w:rPr>
        <w:pict>
          <v:rect id="_x0000_i1025" style="width:0;height:1.5pt" o:hralign="center" o:hrstd="t" o:hr="t" fillcolor="#aca899" stroked="f"/>
        </w:pict>
      </w:r>
    </w:p>
    <w:p w:rsidR="00786BE8" w:rsidRPr="00786BE8" w:rsidRDefault="00786BE8" w:rsidP="00786BE8">
      <w:pPr>
        <w:spacing w:before="100" w:beforeAutospacing="1" w:after="100" w:afterAutospacing="1" w:line="240" w:lineRule="auto"/>
        <w:rPr>
          <w:rFonts w:ascii="Times New Roman" w:eastAsia="Times New Roman" w:hAnsi="Times New Roman"/>
          <w:sz w:val="24"/>
          <w:szCs w:val="24"/>
          <w:lang w:val="en-AU" w:eastAsia="en-AU"/>
        </w:rPr>
      </w:pPr>
      <w:r w:rsidRPr="00786BE8">
        <w:rPr>
          <w:rFonts w:ascii="Times New Roman" w:eastAsia="Times New Roman" w:hAnsi="Times New Roman"/>
          <w:sz w:val="24"/>
          <w:szCs w:val="24"/>
          <w:lang w:val="en-AU" w:eastAsia="en-AU"/>
        </w:rPr>
        <w:t xml:space="preserve">On the 18th October 2012 a </w:t>
      </w:r>
      <w:proofErr w:type="spellStart"/>
      <w:r w:rsidRPr="00786BE8">
        <w:rPr>
          <w:rFonts w:ascii="Times New Roman" w:eastAsia="Times New Roman" w:hAnsi="Times New Roman"/>
          <w:sz w:val="24"/>
          <w:szCs w:val="24"/>
          <w:lang w:val="en-AU" w:eastAsia="en-AU"/>
        </w:rPr>
        <w:t>Fugro</w:t>
      </w:r>
      <w:proofErr w:type="spellEnd"/>
      <w:r w:rsidRPr="00786BE8">
        <w:rPr>
          <w:rFonts w:ascii="Times New Roman" w:eastAsia="Times New Roman" w:hAnsi="Times New Roman"/>
          <w:sz w:val="24"/>
          <w:szCs w:val="24"/>
          <w:lang w:val="en-AU" w:eastAsia="en-AU"/>
        </w:rPr>
        <w:t xml:space="preserve"> staff member was fatally injured during the recovery and maintenance of a </w:t>
      </w:r>
      <w:proofErr w:type="spellStart"/>
      <w:r w:rsidRPr="00786BE8">
        <w:rPr>
          <w:rFonts w:ascii="Times New Roman" w:eastAsia="Times New Roman" w:hAnsi="Times New Roman"/>
          <w:sz w:val="24"/>
          <w:szCs w:val="24"/>
          <w:lang w:val="en-AU" w:eastAsia="en-AU"/>
        </w:rPr>
        <w:t>Fugro</w:t>
      </w:r>
      <w:proofErr w:type="spellEnd"/>
      <w:r w:rsidRPr="00786BE8">
        <w:rPr>
          <w:rFonts w:ascii="Times New Roman" w:eastAsia="Times New Roman" w:hAnsi="Times New Roman"/>
          <w:sz w:val="24"/>
          <w:szCs w:val="24"/>
          <w:lang w:val="en-AU" w:eastAsia="en-AU"/>
        </w:rPr>
        <w:t xml:space="preserve"> OCEANOR </w:t>
      </w:r>
      <w:proofErr w:type="spellStart"/>
      <w:r w:rsidRPr="00786BE8">
        <w:rPr>
          <w:rFonts w:ascii="Times New Roman" w:eastAsia="Times New Roman" w:hAnsi="Times New Roman"/>
          <w:sz w:val="24"/>
          <w:szCs w:val="24"/>
          <w:lang w:val="en-AU" w:eastAsia="en-AU"/>
        </w:rPr>
        <w:t>Wavescan</w:t>
      </w:r>
      <w:proofErr w:type="spellEnd"/>
      <w:r w:rsidRPr="00786BE8">
        <w:rPr>
          <w:rFonts w:ascii="Times New Roman" w:eastAsia="Times New Roman" w:hAnsi="Times New Roman"/>
          <w:sz w:val="24"/>
          <w:szCs w:val="24"/>
          <w:lang w:val="en-AU" w:eastAsia="en-AU"/>
        </w:rPr>
        <w:t xml:space="preserve"> buoy offshore Malaysia. The buoy in question was deployed in August 2010, and visited for cleaning in November 2010. It was reported that the buoy was soiled with bird droppings. At some point after this, the maintenance program for the buoy was suspended. The program was re-established in 2012, and the accident took p</w:t>
      </w:r>
      <w:r w:rsidR="009A2179">
        <w:rPr>
          <w:rFonts w:ascii="Times New Roman" w:eastAsia="Times New Roman" w:hAnsi="Times New Roman"/>
          <w:sz w:val="24"/>
          <w:szCs w:val="24"/>
          <w:lang w:val="en-AU" w:eastAsia="en-AU"/>
        </w:rPr>
        <w:t xml:space="preserve">lace on the initial maintenance </w:t>
      </w:r>
      <w:proofErr w:type="spellStart"/>
      <w:r w:rsidRPr="00786BE8">
        <w:rPr>
          <w:rFonts w:ascii="Times New Roman" w:eastAsia="Times New Roman" w:hAnsi="Times New Roman"/>
          <w:sz w:val="24"/>
          <w:szCs w:val="24"/>
          <w:lang w:val="en-AU" w:eastAsia="en-AU"/>
        </w:rPr>
        <w:t>cruise</w:t>
      </w:r>
      <w:proofErr w:type="spellEnd"/>
      <w:r w:rsidRPr="00786BE8">
        <w:rPr>
          <w:rFonts w:ascii="Times New Roman" w:eastAsia="Times New Roman" w:hAnsi="Times New Roman"/>
          <w:sz w:val="24"/>
          <w:szCs w:val="24"/>
          <w:lang w:val="en-AU" w:eastAsia="en-AU"/>
        </w:rPr>
        <w:t>.</w:t>
      </w:r>
    </w:p>
    <w:p w:rsidR="00786BE8" w:rsidRDefault="00786BE8" w:rsidP="00786BE8">
      <w:pPr>
        <w:spacing w:before="100" w:beforeAutospacing="1" w:after="100" w:afterAutospacing="1" w:line="240" w:lineRule="auto"/>
        <w:rPr>
          <w:rFonts w:ascii="Times New Roman" w:eastAsia="Times New Roman" w:hAnsi="Times New Roman"/>
          <w:sz w:val="24"/>
          <w:szCs w:val="24"/>
          <w:lang w:val="en-AU" w:eastAsia="en-AU"/>
        </w:rPr>
      </w:pPr>
      <w:r w:rsidRPr="00786BE8">
        <w:rPr>
          <w:rFonts w:ascii="Times New Roman" w:eastAsia="Times New Roman" w:hAnsi="Times New Roman"/>
          <w:sz w:val="24"/>
          <w:szCs w:val="24"/>
          <w:lang w:val="en-AU" w:eastAsia="en-AU"/>
        </w:rPr>
        <w:t xml:space="preserve">After retrieval onto the service vessel, the buoy was cleaned, and the task of opening the instrument compartment started. This compartment also holds the lead-acid battery packs of the buoy. Access to the instruments is gained by removing a circular lid which is secured by 16 bolts. The removal of the bolts had been completed, except for the last bolt which proved to be seized. The decision was made to free this bolt using an angle grinder. Only moments </w:t>
      </w:r>
      <w:r w:rsidRPr="00786BE8">
        <w:rPr>
          <w:rFonts w:ascii="Times New Roman" w:eastAsia="Times New Roman" w:hAnsi="Times New Roman"/>
          <w:b/>
          <w:i/>
          <w:color w:val="FF0000"/>
          <w:sz w:val="24"/>
          <w:szCs w:val="24"/>
          <w:lang w:val="en-AU" w:eastAsia="en-AU"/>
        </w:rPr>
        <w:t>after applying the grinder, an explosion took place</w:t>
      </w:r>
      <w:r w:rsidRPr="00786BE8">
        <w:rPr>
          <w:rFonts w:ascii="Times New Roman" w:eastAsia="Times New Roman" w:hAnsi="Times New Roman"/>
          <w:sz w:val="24"/>
          <w:szCs w:val="24"/>
          <w:lang w:val="en-AU" w:eastAsia="en-AU"/>
        </w:rPr>
        <w:t xml:space="preserve"> which resulted in the lid blowing open and the instrument modules and their mounting plate being projected outwards with great force</w:t>
      </w:r>
      <w:r>
        <w:rPr>
          <w:rFonts w:ascii="Times New Roman" w:eastAsia="Times New Roman" w:hAnsi="Times New Roman"/>
          <w:sz w:val="24"/>
          <w:szCs w:val="24"/>
          <w:lang w:val="en-AU" w:eastAsia="en-AU"/>
        </w:rPr>
        <w:t xml:space="preserve"> striking the employee and causing </w:t>
      </w:r>
      <w:r w:rsidRPr="00786BE8">
        <w:rPr>
          <w:rFonts w:ascii="Times New Roman" w:eastAsia="Times New Roman" w:hAnsi="Times New Roman"/>
          <w:sz w:val="24"/>
          <w:szCs w:val="24"/>
          <w:lang w:val="en-AU" w:eastAsia="en-AU"/>
        </w:rPr>
        <w:t>fatal injuries.</w:t>
      </w:r>
      <w:r>
        <w:rPr>
          <w:rFonts w:ascii="Times New Roman" w:eastAsia="Times New Roman" w:hAnsi="Times New Roman"/>
          <w:sz w:val="24"/>
          <w:szCs w:val="24"/>
          <w:lang w:val="en-AU" w:eastAsia="en-AU"/>
        </w:rPr>
        <w:t xml:space="preserve"> </w:t>
      </w:r>
    </w:p>
    <w:p w:rsidR="00A12462" w:rsidRPr="00A12462" w:rsidRDefault="00786BE8" w:rsidP="00786BE8">
      <w:pPr>
        <w:spacing w:before="100" w:beforeAutospacing="1" w:after="100" w:afterAutospacing="1" w:line="240" w:lineRule="auto"/>
        <w:rPr>
          <w:rFonts w:ascii="Times New Roman" w:eastAsia="Times New Roman" w:hAnsi="Times New Roman"/>
          <w:sz w:val="24"/>
          <w:szCs w:val="24"/>
          <w:lang w:val="en-AU" w:eastAsia="en-AU"/>
        </w:rPr>
      </w:pPr>
      <w:r>
        <w:rPr>
          <w:rFonts w:ascii="Times New Roman" w:eastAsia="Times New Roman" w:hAnsi="Times New Roman"/>
          <w:sz w:val="24"/>
          <w:szCs w:val="24"/>
          <w:lang w:val="en-AU" w:eastAsia="en-AU"/>
        </w:rPr>
        <w:t xml:space="preserve">The </w:t>
      </w:r>
      <w:r w:rsidR="00D9579D">
        <w:rPr>
          <w:rFonts w:ascii="Times New Roman" w:eastAsia="Times New Roman" w:hAnsi="Times New Roman"/>
          <w:sz w:val="24"/>
          <w:szCs w:val="24"/>
          <w:lang w:val="en-AU" w:eastAsia="en-AU"/>
        </w:rPr>
        <w:t xml:space="preserve">initial </w:t>
      </w:r>
      <w:r>
        <w:rPr>
          <w:rFonts w:ascii="Times New Roman" w:eastAsia="Times New Roman" w:hAnsi="Times New Roman"/>
          <w:sz w:val="24"/>
          <w:szCs w:val="24"/>
          <w:lang w:val="en-AU" w:eastAsia="en-AU"/>
        </w:rPr>
        <w:t>r</w:t>
      </w:r>
      <w:r w:rsidR="00A12462" w:rsidRPr="00A12462">
        <w:rPr>
          <w:rFonts w:ascii="Times New Roman" w:eastAsia="Times New Roman" w:hAnsi="Times New Roman"/>
          <w:sz w:val="24"/>
          <w:szCs w:val="24"/>
          <w:lang w:val="en-AU" w:eastAsia="en-AU"/>
        </w:rPr>
        <w:t xml:space="preserve">eport from manufacturer </w:t>
      </w:r>
      <w:r w:rsidR="00D9579D">
        <w:rPr>
          <w:rFonts w:ascii="Times New Roman" w:eastAsia="Times New Roman" w:hAnsi="Times New Roman"/>
          <w:sz w:val="24"/>
          <w:szCs w:val="24"/>
          <w:lang w:val="en-AU" w:eastAsia="en-AU"/>
        </w:rPr>
        <w:t>concluded</w:t>
      </w:r>
      <w:r>
        <w:rPr>
          <w:rFonts w:ascii="Times New Roman" w:eastAsia="Times New Roman" w:hAnsi="Times New Roman"/>
          <w:sz w:val="24"/>
          <w:szCs w:val="24"/>
          <w:lang w:val="en-AU" w:eastAsia="en-AU"/>
        </w:rPr>
        <w:t xml:space="preserve"> </w:t>
      </w:r>
      <w:r w:rsidRPr="00786BE8">
        <w:rPr>
          <w:rFonts w:ascii="Times New Roman" w:eastAsia="Times New Roman" w:hAnsi="Times New Roman"/>
          <w:sz w:val="24"/>
          <w:szCs w:val="24"/>
          <w:lang w:val="en-AU" w:eastAsia="en-AU"/>
        </w:rPr>
        <w:t>that the explosion was caused by sparks from the grinder igniting an explosive mixture of hydrogen and oxygen which had built up inside the compartment. The hydrogen build-up was assumed to stem from the lead-acid batteries.</w:t>
      </w:r>
    </w:p>
    <w:p w:rsidR="00786BE8" w:rsidRPr="00786BE8" w:rsidRDefault="00786BE8" w:rsidP="00786BE8">
      <w:pPr>
        <w:spacing w:before="100" w:beforeAutospacing="1" w:after="100" w:afterAutospacing="1" w:line="240" w:lineRule="auto"/>
        <w:rPr>
          <w:rFonts w:ascii="Times New Roman" w:eastAsia="Times New Roman" w:hAnsi="Times New Roman"/>
          <w:sz w:val="24"/>
          <w:szCs w:val="24"/>
          <w:lang w:val="en-AU" w:eastAsia="en-AU"/>
        </w:rPr>
      </w:pPr>
      <w:r w:rsidRPr="00786BE8">
        <w:rPr>
          <w:rFonts w:ascii="Times New Roman" w:eastAsia="Times New Roman" w:hAnsi="Times New Roman"/>
          <w:sz w:val="24"/>
          <w:szCs w:val="24"/>
          <w:lang w:val="en-AU" w:eastAsia="en-AU"/>
        </w:rPr>
        <w:t xml:space="preserve">The subsequent design review resulted in a list of safety barriers which could or should have prevented the accident. The list below can at the same time serve as a check list for measures that will be made available by </w:t>
      </w:r>
      <w:proofErr w:type="spellStart"/>
      <w:r w:rsidRPr="00786BE8">
        <w:rPr>
          <w:rFonts w:ascii="Times New Roman" w:eastAsia="Times New Roman" w:hAnsi="Times New Roman"/>
          <w:sz w:val="24"/>
          <w:szCs w:val="24"/>
          <w:lang w:val="en-AU" w:eastAsia="en-AU"/>
        </w:rPr>
        <w:t>Fugro</w:t>
      </w:r>
      <w:proofErr w:type="spellEnd"/>
      <w:r w:rsidRPr="00786BE8">
        <w:rPr>
          <w:rFonts w:ascii="Times New Roman" w:eastAsia="Times New Roman" w:hAnsi="Times New Roman"/>
          <w:sz w:val="24"/>
          <w:szCs w:val="24"/>
          <w:lang w:val="en-AU" w:eastAsia="en-AU"/>
        </w:rPr>
        <w:t xml:space="preserve"> OCEANOR. It should be noted that bird spikes and a protective cover was scheduled for installation on the buoy in question.</w:t>
      </w:r>
    </w:p>
    <w:p w:rsidR="00D9579D" w:rsidRPr="00D9579D" w:rsidRDefault="00786BE8" w:rsidP="00D9579D">
      <w:pPr>
        <w:pStyle w:val="ListParagraph"/>
        <w:numPr>
          <w:ilvl w:val="0"/>
          <w:numId w:val="5"/>
        </w:numPr>
        <w:spacing w:after="0" w:line="240" w:lineRule="auto"/>
        <w:rPr>
          <w:rFonts w:ascii="Times New Roman" w:eastAsia="Times New Roman" w:hAnsi="Times New Roman"/>
          <w:sz w:val="24"/>
          <w:szCs w:val="24"/>
          <w:lang w:val="en-AU" w:eastAsia="en-AU"/>
        </w:rPr>
      </w:pPr>
      <w:r w:rsidRPr="00D9579D">
        <w:rPr>
          <w:rFonts w:ascii="Times New Roman" w:eastAsia="Times New Roman" w:hAnsi="Times New Roman"/>
          <w:sz w:val="24"/>
          <w:szCs w:val="24"/>
          <w:lang w:val="en-AU" w:eastAsia="en-AU"/>
        </w:rPr>
        <w:t>Warning in manual against i</w:t>
      </w:r>
      <w:r w:rsidR="00D9579D" w:rsidRPr="00D9579D">
        <w:rPr>
          <w:rFonts w:ascii="Times New Roman" w:eastAsia="Times New Roman" w:hAnsi="Times New Roman"/>
          <w:sz w:val="24"/>
          <w:szCs w:val="24"/>
          <w:lang w:val="en-AU" w:eastAsia="en-AU"/>
        </w:rPr>
        <w:t>gnition sources (Was in place)</w:t>
      </w:r>
    </w:p>
    <w:p w:rsidR="00D9579D" w:rsidRPr="00D9579D" w:rsidRDefault="00D9579D" w:rsidP="00D9579D">
      <w:pPr>
        <w:pStyle w:val="ListParagraph"/>
        <w:numPr>
          <w:ilvl w:val="0"/>
          <w:numId w:val="5"/>
        </w:numPr>
        <w:spacing w:after="0" w:line="240" w:lineRule="auto"/>
        <w:rPr>
          <w:rFonts w:ascii="Times New Roman" w:eastAsia="Times New Roman" w:hAnsi="Times New Roman"/>
          <w:sz w:val="24"/>
          <w:szCs w:val="24"/>
          <w:lang w:val="en-AU" w:eastAsia="en-AU"/>
        </w:rPr>
      </w:pPr>
      <w:r w:rsidRPr="00D9579D">
        <w:rPr>
          <w:rFonts w:ascii="Times New Roman" w:eastAsia="Times New Roman" w:hAnsi="Times New Roman"/>
          <w:sz w:val="24"/>
          <w:szCs w:val="24"/>
          <w:lang w:val="en-AU" w:eastAsia="en-AU"/>
        </w:rPr>
        <w:t>I</w:t>
      </w:r>
      <w:r w:rsidR="00786BE8" w:rsidRPr="00D9579D">
        <w:rPr>
          <w:rFonts w:ascii="Times New Roman" w:eastAsia="Times New Roman" w:hAnsi="Times New Roman"/>
          <w:sz w:val="24"/>
          <w:szCs w:val="24"/>
          <w:lang w:val="en-AU" w:eastAsia="en-AU"/>
        </w:rPr>
        <w:t>nstructions in manual on purgi</w:t>
      </w:r>
      <w:r w:rsidRPr="00D9579D">
        <w:rPr>
          <w:rFonts w:ascii="Times New Roman" w:eastAsia="Times New Roman" w:hAnsi="Times New Roman"/>
          <w:sz w:val="24"/>
          <w:szCs w:val="24"/>
          <w:lang w:val="en-AU" w:eastAsia="en-AU"/>
        </w:rPr>
        <w:t xml:space="preserve">ng the instrument compartment </w:t>
      </w:r>
      <w:r w:rsidR="00786BE8" w:rsidRPr="00D9579D">
        <w:rPr>
          <w:rFonts w:ascii="Times New Roman" w:eastAsia="Times New Roman" w:hAnsi="Times New Roman"/>
          <w:sz w:val="24"/>
          <w:szCs w:val="24"/>
          <w:lang w:val="en-AU" w:eastAsia="en-AU"/>
        </w:rPr>
        <w:t>(Was in place)</w:t>
      </w:r>
    </w:p>
    <w:p w:rsidR="00D9579D" w:rsidRPr="00D9579D" w:rsidRDefault="00786BE8" w:rsidP="00D9579D">
      <w:pPr>
        <w:pStyle w:val="ListParagraph"/>
        <w:numPr>
          <w:ilvl w:val="0"/>
          <w:numId w:val="5"/>
        </w:numPr>
        <w:spacing w:after="0" w:line="240" w:lineRule="auto"/>
        <w:rPr>
          <w:rFonts w:ascii="Times New Roman" w:eastAsia="Times New Roman" w:hAnsi="Times New Roman"/>
          <w:sz w:val="24"/>
          <w:szCs w:val="24"/>
          <w:lang w:val="en-AU" w:eastAsia="en-AU"/>
        </w:rPr>
      </w:pPr>
      <w:r w:rsidRPr="00D9579D">
        <w:rPr>
          <w:rFonts w:ascii="Times New Roman" w:eastAsia="Times New Roman" w:hAnsi="Times New Roman"/>
          <w:sz w:val="24"/>
          <w:szCs w:val="24"/>
          <w:lang w:val="en-AU" w:eastAsia="en-AU"/>
        </w:rPr>
        <w:t>Protective cover o</w:t>
      </w:r>
      <w:r w:rsidR="00D9579D" w:rsidRPr="00D9579D">
        <w:rPr>
          <w:rFonts w:ascii="Times New Roman" w:eastAsia="Times New Roman" w:hAnsi="Times New Roman"/>
          <w:sz w:val="24"/>
          <w:szCs w:val="24"/>
          <w:lang w:val="en-AU" w:eastAsia="en-AU"/>
        </w:rPr>
        <w:t xml:space="preserve">ver instrument compartment lid </w:t>
      </w:r>
      <w:r w:rsidRPr="00D9579D">
        <w:rPr>
          <w:rFonts w:ascii="Times New Roman" w:eastAsia="Times New Roman" w:hAnsi="Times New Roman"/>
          <w:sz w:val="24"/>
          <w:szCs w:val="24"/>
          <w:lang w:val="en-AU" w:eastAsia="en-AU"/>
        </w:rPr>
        <w:t>(Was available)</w:t>
      </w:r>
    </w:p>
    <w:p w:rsidR="00D9579D" w:rsidRPr="00D9579D" w:rsidRDefault="00D9579D" w:rsidP="00D9579D">
      <w:pPr>
        <w:pStyle w:val="ListParagraph"/>
        <w:numPr>
          <w:ilvl w:val="0"/>
          <w:numId w:val="5"/>
        </w:numPr>
        <w:spacing w:after="0" w:line="240" w:lineRule="auto"/>
        <w:rPr>
          <w:rFonts w:ascii="Times New Roman" w:eastAsia="Times New Roman" w:hAnsi="Times New Roman"/>
          <w:sz w:val="24"/>
          <w:szCs w:val="24"/>
          <w:lang w:val="en-AU" w:eastAsia="en-AU"/>
        </w:rPr>
      </w:pPr>
      <w:r w:rsidRPr="00D9579D">
        <w:rPr>
          <w:rFonts w:ascii="Times New Roman" w:eastAsia="Times New Roman" w:hAnsi="Times New Roman"/>
          <w:sz w:val="24"/>
          <w:szCs w:val="24"/>
          <w:lang w:val="en-AU" w:eastAsia="en-AU"/>
        </w:rPr>
        <w:t xml:space="preserve">Bird spikes </w:t>
      </w:r>
      <w:r w:rsidR="00786BE8" w:rsidRPr="00D9579D">
        <w:rPr>
          <w:rFonts w:ascii="Times New Roman" w:eastAsia="Times New Roman" w:hAnsi="Times New Roman"/>
          <w:sz w:val="24"/>
          <w:szCs w:val="24"/>
          <w:lang w:val="en-AU" w:eastAsia="en-AU"/>
        </w:rPr>
        <w:t>(Was available)</w:t>
      </w:r>
    </w:p>
    <w:p w:rsidR="00D9579D" w:rsidRPr="00D9579D" w:rsidRDefault="00D9579D" w:rsidP="00D9579D">
      <w:pPr>
        <w:pStyle w:val="ListParagraph"/>
        <w:numPr>
          <w:ilvl w:val="0"/>
          <w:numId w:val="5"/>
        </w:numPr>
        <w:spacing w:after="0" w:line="240" w:lineRule="auto"/>
        <w:rPr>
          <w:rFonts w:ascii="Times New Roman" w:eastAsia="Times New Roman" w:hAnsi="Times New Roman"/>
          <w:sz w:val="24"/>
          <w:szCs w:val="24"/>
          <w:lang w:val="en-AU" w:eastAsia="en-AU"/>
        </w:rPr>
      </w:pPr>
      <w:r w:rsidRPr="00D9579D">
        <w:rPr>
          <w:rFonts w:ascii="Times New Roman" w:eastAsia="Times New Roman" w:hAnsi="Times New Roman"/>
          <w:sz w:val="24"/>
          <w:szCs w:val="24"/>
          <w:lang w:val="en-AU" w:eastAsia="en-AU"/>
        </w:rPr>
        <w:t xml:space="preserve">Warning sign </w:t>
      </w:r>
      <w:r w:rsidR="00786BE8" w:rsidRPr="00D9579D">
        <w:rPr>
          <w:rFonts w:ascii="Times New Roman" w:eastAsia="Times New Roman" w:hAnsi="Times New Roman"/>
          <w:sz w:val="24"/>
          <w:szCs w:val="24"/>
          <w:lang w:val="en-AU" w:eastAsia="en-AU"/>
        </w:rPr>
        <w:t>(Available now)</w:t>
      </w:r>
    </w:p>
    <w:p w:rsidR="00D9579D" w:rsidRPr="00D9579D" w:rsidRDefault="00D9579D" w:rsidP="00D9579D">
      <w:pPr>
        <w:pStyle w:val="ListParagraph"/>
        <w:numPr>
          <w:ilvl w:val="0"/>
          <w:numId w:val="5"/>
        </w:numPr>
        <w:spacing w:after="0" w:line="240" w:lineRule="auto"/>
        <w:rPr>
          <w:rFonts w:ascii="Times New Roman" w:eastAsia="Times New Roman" w:hAnsi="Times New Roman"/>
          <w:sz w:val="24"/>
          <w:szCs w:val="24"/>
          <w:lang w:val="en-AU" w:eastAsia="en-AU"/>
        </w:rPr>
      </w:pPr>
      <w:r w:rsidRPr="00D9579D">
        <w:rPr>
          <w:rFonts w:ascii="Times New Roman" w:eastAsia="Times New Roman" w:hAnsi="Times New Roman"/>
          <w:sz w:val="24"/>
          <w:szCs w:val="24"/>
          <w:lang w:val="en-AU" w:eastAsia="en-AU"/>
        </w:rPr>
        <w:t>Improved purging arrangement (</w:t>
      </w:r>
      <w:r w:rsidR="00786BE8" w:rsidRPr="00D9579D">
        <w:rPr>
          <w:rFonts w:ascii="Times New Roman" w:eastAsia="Times New Roman" w:hAnsi="Times New Roman"/>
          <w:sz w:val="24"/>
          <w:szCs w:val="24"/>
          <w:lang w:val="en-AU" w:eastAsia="en-AU"/>
        </w:rPr>
        <w:t>Available now)</w:t>
      </w:r>
    </w:p>
    <w:p w:rsidR="00D9579D" w:rsidRDefault="00D9579D" w:rsidP="00D9579D">
      <w:pPr>
        <w:pStyle w:val="ListParagraph"/>
        <w:numPr>
          <w:ilvl w:val="0"/>
          <w:numId w:val="5"/>
        </w:numPr>
        <w:spacing w:after="0" w:line="240" w:lineRule="auto"/>
        <w:rPr>
          <w:rFonts w:ascii="Times New Roman" w:eastAsia="Times New Roman" w:hAnsi="Times New Roman"/>
          <w:sz w:val="24"/>
          <w:szCs w:val="24"/>
          <w:lang w:val="en-AU" w:eastAsia="en-AU"/>
        </w:rPr>
      </w:pPr>
      <w:r w:rsidRPr="00D9579D">
        <w:rPr>
          <w:rFonts w:ascii="Times New Roman" w:eastAsia="Times New Roman" w:hAnsi="Times New Roman"/>
          <w:sz w:val="24"/>
          <w:szCs w:val="24"/>
          <w:lang w:val="en-AU" w:eastAsia="en-AU"/>
        </w:rPr>
        <w:t xml:space="preserve">Clearer instructions in manual </w:t>
      </w:r>
      <w:r w:rsidR="00786BE8" w:rsidRPr="00D9579D">
        <w:rPr>
          <w:rFonts w:ascii="Times New Roman" w:eastAsia="Times New Roman" w:hAnsi="Times New Roman"/>
          <w:sz w:val="24"/>
          <w:szCs w:val="24"/>
          <w:lang w:val="en-AU" w:eastAsia="en-AU"/>
        </w:rPr>
        <w:t>(Available soon)</w:t>
      </w:r>
    </w:p>
    <w:p w:rsidR="00D9579D" w:rsidRDefault="00D9579D" w:rsidP="00D9579D">
      <w:pPr>
        <w:spacing w:after="0" w:line="240" w:lineRule="auto"/>
        <w:rPr>
          <w:rFonts w:ascii="Times New Roman" w:eastAsia="Times New Roman" w:hAnsi="Times New Roman"/>
          <w:sz w:val="24"/>
          <w:szCs w:val="24"/>
          <w:lang w:val="en-AU" w:eastAsia="en-AU"/>
        </w:rPr>
      </w:pPr>
    </w:p>
    <w:p w:rsidR="00D9579D" w:rsidRDefault="00D9579D" w:rsidP="00D9579D">
      <w:pPr>
        <w:spacing w:after="0" w:line="240" w:lineRule="auto"/>
        <w:rPr>
          <w:rFonts w:ascii="Times New Roman" w:eastAsia="Times New Roman" w:hAnsi="Times New Roman"/>
          <w:sz w:val="24"/>
          <w:szCs w:val="24"/>
          <w:lang w:val="en-AU" w:eastAsia="en-AU"/>
        </w:rPr>
      </w:pPr>
      <w:r w:rsidRPr="00D9579D">
        <w:rPr>
          <w:rFonts w:ascii="Times New Roman" w:eastAsia="Times New Roman" w:hAnsi="Times New Roman"/>
          <w:sz w:val="24"/>
          <w:szCs w:val="24"/>
          <w:lang w:val="en-AU" w:eastAsia="en-AU"/>
        </w:rPr>
        <w:t>Clearer instructions are under preparation</w:t>
      </w:r>
      <w:r>
        <w:rPr>
          <w:rFonts w:ascii="Times New Roman" w:eastAsia="Times New Roman" w:hAnsi="Times New Roman"/>
          <w:sz w:val="24"/>
          <w:szCs w:val="24"/>
          <w:lang w:val="en-AU" w:eastAsia="en-AU"/>
        </w:rPr>
        <w:t xml:space="preserve"> and will be made available here. These instructions </w:t>
      </w:r>
      <w:r w:rsidRPr="00D9579D">
        <w:rPr>
          <w:rFonts w:ascii="Times New Roman" w:eastAsia="Times New Roman" w:hAnsi="Times New Roman"/>
          <w:sz w:val="24"/>
          <w:szCs w:val="24"/>
          <w:lang w:val="en-AU" w:eastAsia="en-AU"/>
        </w:rPr>
        <w:t>will emphasize that the buoys at all times should be treated with the assumption that they could contain an explosive gas mixture, and the following precautions taken:</w:t>
      </w:r>
    </w:p>
    <w:p w:rsidR="00D9579D" w:rsidRPr="00D9579D" w:rsidRDefault="00D9579D" w:rsidP="00D9579D">
      <w:pPr>
        <w:pStyle w:val="ListParagraph"/>
        <w:numPr>
          <w:ilvl w:val="0"/>
          <w:numId w:val="6"/>
        </w:numPr>
        <w:spacing w:after="0" w:line="240" w:lineRule="auto"/>
        <w:rPr>
          <w:rFonts w:ascii="Times New Roman" w:eastAsia="Times New Roman" w:hAnsi="Times New Roman"/>
          <w:sz w:val="24"/>
          <w:szCs w:val="24"/>
          <w:lang w:val="en-AU" w:eastAsia="en-AU"/>
        </w:rPr>
      </w:pPr>
      <w:r w:rsidRPr="00D9579D">
        <w:rPr>
          <w:rFonts w:ascii="Times New Roman" w:eastAsia="Times New Roman" w:hAnsi="Times New Roman"/>
          <w:sz w:val="24"/>
          <w:szCs w:val="24"/>
          <w:lang w:val="en-AU" w:eastAsia="en-AU"/>
        </w:rPr>
        <w:lastRenderedPageBreak/>
        <w:t>Exercise particular care with buoys that have not operated normally in the period prior to retrieval. Examples are buoys that have not transmitted data, buoys that are physically damaged, and buoys that have not been subject to the required maintenance</w:t>
      </w:r>
    </w:p>
    <w:p w:rsidR="00D9579D" w:rsidRPr="00D9579D" w:rsidRDefault="00D9579D" w:rsidP="00D9579D">
      <w:pPr>
        <w:pStyle w:val="ListParagraph"/>
        <w:numPr>
          <w:ilvl w:val="0"/>
          <w:numId w:val="6"/>
        </w:numPr>
        <w:spacing w:after="0" w:line="240" w:lineRule="auto"/>
        <w:rPr>
          <w:rFonts w:ascii="Times New Roman" w:eastAsia="Times New Roman" w:hAnsi="Times New Roman"/>
          <w:sz w:val="24"/>
          <w:szCs w:val="24"/>
          <w:lang w:val="en-AU" w:eastAsia="en-AU"/>
        </w:rPr>
      </w:pPr>
      <w:r w:rsidRPr="00D9579D">
        <w:rPr>
          <w:rFonts w:ascii="Times New Roman" w:eastAsia="Times New Roman" w:hAnsi="Times New Roman"/>
          <w:sz w:val="24"/>
          <w:szCs w:val="24"/>
          <w:lang w:val="en-AU" w:eastAsia="en-AU"/>
        </w:rPr>
        <w:t>Equalise the pressure inside the buoy to the ambient air pressure by opening the gas filling valves</w:t>
      </w:r>
    </w:p>
    <w:p w:rsidR="00D9579D" w:rsidRPr="00D9579D" w:rsidRDefault="00D9579D" w:rsidP="00D9579D">
      <w:pPr>
        <w:pStyle w:val="ListParagraph"/>
        <w:numPr>
          <w:ilvl w:val="0"/>
          <w:numId w:val="6"/>
        </w:numPr>
        <w:spacing w:after="0" w:line="240" w:lineRule="auto"/>
        <w:rPr>
          <w:rFonts w:ascii="Times New Roman" w:eastAsia="Times New Roman" w:hAnsi="Times New Roman"/>
          <w:sz w:val="24"/>
          <w:szCs w:val="24"/>
          <w:lang w:val="en-AU" w:eastAsia="en-AU"/>
        </w:rPr>
      </w:pPr>
      <w:r w:rsidRPr="00D9579D">
        <w:rPr>
          <w:rFonts w:ascii="Times New Roman" w:eastAsia="Times New Roman" w:hAnsi="Times New Roman"/>
          <w:sz w:val="24"/>
          <w:szCs w:val="24"/>
          <w:lang w:val="en-AU" w:eastAsia="en-AU"/>
        </w:rPr>
        <w:t xml:space="preserve">Purge the interior of the buoy with air or nitrogen in order to remove any possibility of hydrogen gas. The flushing procedure is described in the </w:t>
      </w:r>
      <w:proofErr w:type="spellStart"/>
      <w:r w:rsidRPr="00D9579D">
        <w:rPr>
          <w:rFonts w:ascii="Times New Roman" w:eastAsia="Times New Roman" w:hAnsi="Times New Roman"/>
          <w:sz w:val="24"/>
          <w:szCs w:val="24"/>
          <w:lang w:val="en-AU" w:eastAsia="en-AU"/>
        </w:rPr>
        <w:t>Wavescan</w:t>
      </w:r>
      <w:proofErr w:type="spellEnd"/>
      <w:r w:rsidRPr="00D9579D">
        <w:rPr>
          <w:rFonts w:ascii="Times New Roman" w:eastAsia="Times New Roman" w:hAnsi="Times New Roman"/>
          <w:sz w:val="24"/>
          <w:szCs w:val="24"/>
          <w:lang w:val="en-AU" w:eastAsia="en-AU"/>
        </w:rPr>
        <w:t xml:space="preserve"> user manual</w:t>
      </w:r>
    </w:p>
    <w:p w:rsidR="00D9579D" w:rsidRPr="00D9579D" w:rsidRDefault="00D9579D" w:rsidP="00D9579D">
      <w:pPr>
        <w:pStyle w:val="ListParagraph"/>
        <w:numPr>
          <w:ilvl w:val="0"/>
          <w:numId w:val="6"/>
        </w:numPr>
        <w:spacing w:after="0" w:line="240" w:lineRule="auto"/>
        <w:rPr>
          <w:rFonts w:ascii="Times New Roman" w:eastAsia="Times New Roman" w:hAnsi="Times New Roman"/>
          <w:sz w:val="24"/>
          <w:szCs w:val="24"/>
          <w:lang w:val="en-AU" w:eastAsia="en-AU"/>
        </w:rPr>
      </w:pPr>
      <w:r w:rsidRPr="00D9579D">
        <w:rPr>
          <w:rFonts w:ascii="Times New Roman" w:eastAsia="Times New Roman" w:hAnsi="Times New Roman"/>
          <w:sz w:val="24"/>
          <w:szCs w:val="24"/>
          <w:lang w:val="en-AU" w:eastAsia="en-AU"/>
        </w:rPr>
        <w:t>Do not allow any ignition source near the buoy until it is fully opened. This certainly includes power tools. Do not smoke in the vicinity of the buoy</w:t>
      </w:r>
    </w:p>
    <w:p w:rsidR="00D9579D" w:rsidRPr="00D9579D" w:rsidRDefault="00D9579D" w:rsidP="00D9579D">
      <w:pPr>
        <w:pStyle w:val="ListParagraph"/>
        <w:numPr>
          <w:ilvl w:val="0"/>
          <w:numId w:val="6"/>
        </w:numPr>
        <w:spacing w:after="0" w:line="240" w:lineRule="auto"/>
        <w:rPr>
          <w:rFonts w:ascii="Times New Roman" w:eastAsia="Times New Roman" w:hAnsi="Times New Roman"/>
          <w:sz w:val="24"/>
          <w:szCs w:val="24"/>
          <w:lang w:val="en-AU" w:eastAsia="en-AU"/>
        </w:rPr>
      </w:pPr>
      <w:r w:rsidRPr="00D9579D">
        <w:rPr>
          <w:rFonts w:ascii="Times New Roman" w:eastAsia="Times New Roman" w:hAnsi="Times New Roman"/>
          <w:sz w:val="24"/>
          <w:szCs w:val="24"/>
          <w:lang w:val="en-AU" w:eastAsia="en-AU"/>
        </w:rPr>
        <w:t>Keep your distance. Only the minimum required number of persons should be in the vicinity of the buoy until it is fully opened. Never stand in direct line of the instrument compartment lid.</w:t>
      </w:r>
    </w:p>
    <w:p w:rsidR="00D9579D" w:rsidRPr="00D9579D" w:rsidRDefault="00D9579D" w:rsidP="00D9579D">
      <w:pPr>
        <w:pStyle w:val="ListParagraph"/>
        <w:numPr>
          <w:ilvl w:val="0"/>
          <w:numId w:val="6"/>
        </w:numPr>
        <w:spacing w:after="0" w:line="240" w:lineRule="auto"/>
        <w:rPr>
          <w:rFonts w:ascii="Times New Roman" w:eastAsia="Times New Roman" w:hAnsi="Times New Roman"/>
          <w:sz w:val="24"/>
          <w:szCs w:val="24"/>
          <w:lang w:val="en-AU" w:eastAsia="en-AU"/>
        </w:rPr>
      </w:pPr>
      <w:r w:rsidRPr="00D9579D">
        <w:rPr>
          <w:rFonts w:ascii="Times New Roman" w:eastAsia="Times New Roman" w:hAnsi="Times New Roman"/>
          <w:sz w:val="24"/>
          <w:szCs w:val="24"/>
          <w:lang w:val="en-AU" w:eastAsia="en-AU"/>
        </w:rPr>
        <w:t>When flushing has been completed, proceed immediately with the opening of the lid</w:t>
      </w:r>
    </w:p>
    <w:p w:rsidR="00D9579D" w:rsidRDefault="00D9579D" w:rsidP="00D9579D">
      <w:pPr>
        <w:pStyle w:val="ListParagraph"/>
        <w:numPr>
          <w:ilvl w:val="0"/>
          <w:numId w:val="6"/>
        </w:numPr>
        <w:spacing w:after="0" w:line="240" w:lineRule="auto"/>
        <w:rPr>
          <w:rFonts w:ascii="Times New Roman" w:eastAsia="Times New Roman" w:hAnsi="Times New Roman"/>
          <w:sz w:val="24"/>
          <w:szCs w:val="24"/>
          <w:lang w:val="en-AU" w:eastAsia="en-AU"/>
        </w:rPr>
      </w:pPr>
      <w:r w:rsidRPr="00D9579D">
        <w:rPr>
          <w:rFonts w:ascii="Times New Roman" w:eastAsia="Times New Roman" w:hAnsi="Times New Roman"/>
          <w:sz w:val="24"/>
          <w:szCs w:val="24"/>
          <w:lang w:val="en-AU" w:eastAsia="en-AU"/>
        </w:rPr>
        <w:t>Leave the lid fully open for a further 10 minutes</w:t>
      </w:r>
    </w:p>
    <w:p w:rsidR="00D9579D" w:rsidRDefault="00D9579D" w:rsidP="00D9579D">
      <w:pPr>
        <w:spacing w:after="0" w:line="240" w:lineRule="auto"/>
        <w:rPr>
          <w:rFonts w:ascii="Times New Roman" w:eastAsia="Times New Roman" w:hAnsi="Times New Roman"/>
          <w:sz w:val="24"/>
          <w:szCs w:val="24"/>
          <w:lang w:val="en-AU" w:eastAsia="en-AU"/>
        </w:rPr>
      </w:pPr>
    </w:p>
    <w:p w:rsidR="00D9579D" w:rsidRDefault="00D9579D" w:rsidP="00D9579D">
      <w:pPr>
        <w:spacing w:after="0" w:line="240" w:lineRule="auto"/>
        <w:rPr>
          <w:rFonts w:ascii="Times New Roman" w:eastAsia="Times New Roman" w:hAnsi="Times New Roman"/>
          <w:sz w:val="24"/>
          <w:szCs w:val="24"/>
          <w:lang w:val="en-AU" w:eastAsia="en-AU"/>
        </w:rPr>
      </w:pPr>
      <w:r w:rsidRPr="00D9579D">
        <w:rPr>
          <w:rFonts w:ascii="Times New Roman" w:eastAsia="Times New Roman" w:hAnsi="Times New Roman"/>
          <w:sz w:val="24"/>
          <w:szCs w:val="24"/>
          <w:lang w:val="en-AU" w:eastAsia="en-AU"/>
        </w:rPr>
        <w:t xml:space="preserve">Please note that the </w:t>
      </w:r>
      <w:proofErr w:type="spellStart"/>
      <w:r w:rsidRPr="00D9579D">
        <w:rPr>
          <w:rFonts w:ascii="Times New Roman" w:eastAsia="Times New Roman" w:hAnsi="Times New Roman"/>
          <w:sz w:val="24"/>
          <w:szCs w:val="24"/>
          <w:lang w:val="en-AU" w:eastAsia="en-AU"/>
        </w:rPr>
        <w:t>Wavescan</w:t>
      </w:r>
      <w:proofErr w:type="spellEnd"/>
      <w:r w:rsidRPr="00D9579D">
        <w:rPr>
          <w:rFonts w:ascii="Times New Roman" w:eastAsia="Times New Roman" w:hAnsi="Times New Roman"/>
          <w:sz w:val="24"/>
          <w:szCs w:val="24"/>
          <w:lang w:val="en-AU" w:eastAsia="en-AU"/>
        </w:rPr>
        <w:t xml:space="preserve"> buoy is still safe for u</w:t>
      </w:r>
      <w:r>
        <w:rPr>
          <w:rFonts w:ascii="Times New Roman" w:eastAsia="Times New Roman" w:hAnsi="Times New Roman"/>
          <w:sz w:val="24"/>
          <w:szCs w:val="24"/>
          <w:lang w:val="en-AU" w:eastAsia="en-AU"/>
        </w:rPr>
        <w:t xml:space="preserve">se provided the maintenance and handling </w:t>
      </w:r>
      <w:r w:rsidRPr="00D9579D">
        <w:rPr>
          <w:rFonts w:ascii="Times New Roman" w:eastAsia="Times New Roman" w:hAnsi="Times New Roman"/>
          <w:sz w:val="24"/>
          <w:szCs w:val="24"/>
          <w:lang w:val="en-AU" w:eastAsia="en-AU"/>
        </w:rPr>
        <w:t>procedures are followed correctly.</w:t>
      </w:r>
    </w:p>
    <w:p w:rsidR="00D9579D" w:rsidRDefault="00D9579D" w:rsidP="00D9579D">
      <w:pPr>
        <w:spacing w:after="0" w:line="240" w:lineRule="auto"/>
        <w:rPr>
          <w:rFonts w:ascii="Times New Roman" w:eastAsia="Times New Roman" w:hAnsi="Times New Roman"/>
          <w:sz w:val="24"/>
          <w:szCs w:val="24"/>
          <w:lang w:val="en-AU" w:eastAsia="en-AU"/>
        </w:rPr>
      </w:pPr>
    </w:p>
    <w:p w:rsidR="00D9579D" w:rsidRPr="00D9579D" w:rsidRDefault="00D9579D" w:rsidP="00D9579D">
      <w:pPr>
        <w:spacing w:after="0" w:line="240" w:lineRule="auto"/>
        <w:rPr>
          <w:rFonts w:ascii="Times New Roman" w:eastAsia="Times New Roman" w:hAnsi="Times New Roman"/>
          <w:sz w:val="24"/>
          <w:szCs w:val="24"/>
          <w:lang w:val="en-AU" w:eastAsia="en-AU"/>
        </w:rPr>
      </w:pPr>
      <w:r>
        <w:rPr>
          <w:rFonts w:ascii="Times New Roman" w:eastAsia="Times New Roman" w:hAnsi="Times New Roman"/>
          <w:sz w:val="24"/>
          <w:szCs w:val="24"/>
          <w:lang w:val="en-AU" w:eastAsia="en-AU"/>
        </w:rPr>
        <w:t xml:space="preserve">The full report from the </w:t>
      </w:r>
      <w:r w:rsidR="00E227EB">
        <w:rPr>
          <w:rFonts w:ascii="Times New Roman" w:eastAsia="Times New Roman" w:hAnsi="Times New Roman"/>
          <w:sz w:val="24"/>
          <w:szCs w:val="24"/>
          <w:lang w:val="en-AU" w:eastAsia="en-AU"/>
        </w:rPr>
        <w:t xml:space="preserve">manufacturer can be found here: </w:t>
      </w:r>
      <w:hyperlink r:id="rId9" w:history="1">
        <w:r w:rsidR="00E227EB" w:rsidRPr="00E227EB">
          <w:rPr>
            <w:rStyle w:val="Hyperlink"/>
            <w:rFonts w:ascii="Times New Roman" w:eastAsia="Times New Roman" w:hAnsi="Times New Roman"/>
            <w:sz w:val="24"/>
            <w:szCs w:val="24"/>
            <w:lang w:val="en-AU" w:eastAsia="en-AU"/>
          </w:rPr>
          <w:t>FOASsafetyalert_GMO_v4_doc.pdf</w:t>
        </w:r>
      </w:hyperlink>
    </w:p>
    <w:p w:rsidR="00A12462" w:rsidRPr="00A12462" w:rsidRDefault="00D9579D" w:rsidP="00786BE8">
      <w:pPr>
        <w:spacing w:before="100" w:beforeAutospacing="1" w:after="100" w:afterAutospacing="1" w:line="240" w:lineRule="auto"/>
        <w:rPr>
          <w:rFonts w:ascii="Times New Roman" w:eastAsia="Times New Roman" w:hAnsi="Times New Roman"/>
          <w:sz w:val="24"/>
          <w:szCs w:val="24"/>
          <w:lang w:val="en-AU" w:eastAsia="en-AU"/>
        </w:rPr>
      </w:pPr>
      <w:r>
        <w:rPr>
          <w:rFonts w:ascii="Times New Roman" w:eastAsia="Times New Roman" w:hAnsi="Times New Roman"/>
          <w:sz w:val="24"/>
          <w:szCs w:val="24"/>
          <w:lang w:val="en-AU" w:eastAsia="en-AU"/>
        </w:rPr>
        <w:t>The panel requests</w:t>
      </w:r>
      <w:r w:rsidR="00A12462" w:rsidRPr="00A12462">
        <w:rPr>
          <w:rFonts w:ascii="Times New Roman" w:eastAsia="Times New Roman" w:hAnsi="Times New Roman"/>
          <w:sz w:val="24"/>
          <w:szCs w:val="24"/>
          <w:lang w:val="en-AU" w:eastAsia="en-AU"/>
        </w:rPr>
        <w:t xml:space="preserve"> both manufacturers and buoy operators to keep it informed of the improvements being carried out towards buoy safety, so that it in turn can inform all other operators of these as a part of its technical information exchange function, in the interests of the whole community. Information on current manufacture and maintenance recommendations will be placed in this web page.</w:t>
      </w:r>
    </w:p>
    <w:p w:rsidR="00A12462" w:rsidRPr="00A12462" w:rsidRDefault="00A12462" w:rsidP="00A12462">
      <w:pPr>
        <w:spacing w:before="100" w:beforeAutospacing="1" w:after="100" w:afterAutospacing="1"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 xml:space="preserve">Buoy operators and </w:t>
      </w:r>
      <w:r w:rsidR="008C740A" w:rsidRPr="00A12462">
        <w:rPr>
          <w:rFonts w:ascii="Times New Roman" w:eastAsia="Times New Roman" w:hAnsi="Times New Roman"/>
          <w:sz w:val="24"/>
          <w:szCs w:val="24"/>
          <w:lang w:val="en-AU" w:eastAsia="en-AU"/>
        </w:rPr>
        <w:t>manufacturers</w:t>
      </w:r>
      <w:r w:rsidRPr="00A12462">
        <w:rPr>
          <w:rFonts w:ascii="Times New Roman" w:eastAsia="Times New Roman" w:hAnsi="Times New Roman"/>
          <w:sz w:val="24"/>
          <w:szCs w:val="24"/>
          <w:lang w:val="en-AU" w:eastAsia="en-AU"/>
        </w:rPr>
        <w:t xml:space="preserve"> are urged to take above information into account.</w:t>
      </w:r>
    </w:p>
    <w:p w:rsidR="00A12462" w:rsidRPr="00A12462" w:rsidRDefault="00384E24" w:rsidP="00A12462">
      <w:pPr>
        <w:spacing w:after="0" w:line="240" w:lineRule="auto"/>
        <w:rPr>
          <w:rFonts w:ascii="Times New Roman" w:eastAsia="Times New Roman" w:hAnsi="Times New Roman"/>
          <w:sz w:val="24"/>
          <w:szCs w:val="24"/>
          <w:lang w:val="en-AU" w:eastAsia="en-AU"/>
        </w:rPr>
      </w:pPr>
      <w:r w:rsidRPr="00384E24">
        <w:rPr>
          <w:rFonts w:ascii="Times New Roman" w:eastAsia="Times New Roman" w:hAnsi="Times New Roman"/>
          <w:sz w:val="24"/>
          <w:szCs w:val="24"/>
          <w:lang w:val="en-AU" w:eastAsia="en-AU"/>
        </w:rPr>
        <w:pict>
          <v:rect id="_x0000_i1026" style="width:0;height:1.5pt" o:hralign="center" o:hrstd="t" o:hr="t" fillcolor="#aca899" stroked="f"/>
        </w:pict>
      </w:r>
    </w:p>
    <w:p w:rsidR="00A12462" w:rsidRDefault="00A12462" w:rsidP="00A12462">
      <w:pPr>
        <w:spacing w:before="100" w:beforeAutospacing="1" w:after="100" w:afterAutospacing="1" w:line="240" w:lineRule="auto"/>
        <w:outlineLvl w:val="1"/>
        <w:rPr>
          <w:rFonts w:ascii="Times New Roman" w:eastAsia="Times New Roman" w:hAnsi="Times New Roman"/>
          <w:b/>
          <w:bCs/>
          <w:sz w:val="36"/>
          <w:szCs w:val="36"/>
          <w:lang w:val="en-AU" w:eastAsia="en-AU"/>
        </w:rPr>
      </w:pPr>
      <w:r w:rsidRPr="00A12462">
        <w:rPr>
          <w:rFonts w:ascii="Times New Roman" w:eastAsia="Times New Roman" w:hAnsi="Times New Roman"/>
          <w:b/>
          <w:bCs/>
          <w:sz w:val="36"/>
          <w:szCs w:val="36"/>
          <w:lang w:val="en-AU" w:eastAsia="en-AU"/>
        </w:rPr>
        <w:t xml:space="preserve">Annex: </w:t>
      </w:r>
      <w:r w:rsidR="00786BE8">
        <w:rPr>
          <w:rFonts w:ascii="Times New Roman" w:eastAsia="Times New Roman" w:hAnsi="Times New Roman"/>
          <w:b/>
          <w:bCs/>
          <w:sz w:val="36"/>
          <w:szCs w:val="36"/>
          <w:lang w:val="en-AU" w:eastAsia="en-AU"/>
        </w:rPr>
        <w:t>Earlier Incidents</w:t>
      </w:r>
    </w:p>
    <w:p w:rsidR="00786BE8" w:rsidRPr="00786BE8" w:rsidRDefault="00786BE8" w:rsidP="00786BE8">
      <w:pPr>
        <w:spacing w:before="100" w:beforeAutospacing="1" w:after="100" w:afterAutospacing="1" w:line="240" w:lineRule="auto"/>
        <w:jc w:val="both"/>
        <w:rPr>
          <w:rFonts w:ascii="Times New Roman" w:eastAsia="Times New Roman" w:hAnsi="Times New Roman"/>
          <w:sz w:val="24"/>
          <w:szCs w:val="24"/>
          <w:lang w:val="en-AU" w:eastAsia="en-AU"/>
        </w:rPr>
      </w:pPr>
      <w:r>
        <w:rPr>
          <w:rFonts w:ascii="Times New Roman" w:eastAsia="Times New Roman" w:hAnsi="Times New Roman"/>
          <w:b/>
          <w:bCs/>
          <w:sz w:val="24"/>
          <w:szCs w:val="24"/>
          <w:u w:val="single"/>
          <w:lang w:val="en-AU" w:eastAsia="en-AU"/>
        </w:rPr>
        <w:t xml:space="preserve">NIOT (information provided by the DBCP and Dr. </w:t>
      </w:r>
      <w:proofErr w:type="spellStart"/>
      <w:r>
        <w:rPr>
          <w:rFonts w:ascii="Times New Roman" w:eastAsia="Times New Roman" w:hAnsi="Times New Roman"/>
          <w:b/>
          <w:bCs/>
          <w:sz w:val="24"/>
          <w:szCs w:val="24"/>
          <w:u w:val="single"/>
          <w:lang w:val="en-AU" w:eastAsia="en-AU"/>
        </w:rPr>
        <w:t>Premkumar</w:t>
      </w:r>
      <w:proofErr w:type="spellEnd"/>
      <w:r>
        <w:rPr>
          <w:rFonts w:ascii="Times New Roman" w:eastAsia="Times New Roman" w:hAnsi="Times New Roman"/>
          <w:b/>
          <w:bCs/>
          <w:sz w:val="24"/>
          <w:szCs w:val="24"/>
          <w:u w:val="single"/>
          <w:lang w:val="en-AU" w:eastAsia="en-AU"/>
        </w:rPr>
        <w:t>)</w:t>
      </w:r>
    </w:p>
    <w:p w:rsidR="00786BE8" w:rsidRPr="00A12462" w:rsidRDefault="00786BE8" w:rsidP="00786BE8">
      <w:pPr>
        <w:spacing w:before="100" w:beforeAutospacing="1" w:after="100" w:afterAutospacing="1" w:line="240" w:lineRule="auto"/>
        <w:rPr>
          <w:rFonts w:ascii="Times New Roman" w:eastAsia="Times New Roman" w:hAnsi="Times New Roman"/>
          <w:sz w:val="24"/>
          <w:szCs w:val="24"/>
          <w:lang w:val="en-AU" w:eastAsia="en-AU"/>
        </w:rPr>
      </w:pPr>
      <w:r>
        <w:rPr>
          <w:rFonts w:ascii="Times New Roman" w:eastAsia="Times New Roman" w:hAnsi="Times New Roman"/>
          <w:sz w:val="24"/>
          <w:szCs w:val="24"/>
          <w:lang w:val="en-AU" w:eastAsia="en-AU"/>
        </w:rPr>
        <w:t>Following a</w:t>
      </w:r>
      <w:r w:rsidRPr="00A12462">
        <w:rPr>
          <w:rFonts w:ascii="Times New Roman" w:eastAsia="Times New Roman" w:hAnsi="Times New Roman"/>
          <w:sz w:val="24"/>
          <w:szCs w:val="24"/>
          <w:lang w:val="en-AU" w:eastAsia="en-AU"/>
        </w:rPr>
        <w:t xml:space="preserve">n explosion in </w:t>
      </w:r>
      <w:r>
        <w:rPr>
          <w:rFonts w:ascii="Times New Roman" w:eastAsia="Times New Roman" w:hAnsi="Times New Roman"/>
          <w:sz w:val="24"/>
          <w:szCs w:val="24"/>
          <w:lang w:val="en-AU" w:eastAsia="en-AU"/>
        </w:rPr>
        <w:t>Au</w:t>
      </w:r>
      <w:r w:rsidRPr="00A12462">
        <w:rPr>
          <w:rFonts w:ascii="Times New Roman" w:eastAsia="Times New Roman" w:hAnsi="Times New Roman"/>
          <w:sz w:val="24"/>
          <w:szCs w:val="24"/>
          <w:lang w:val="en-AU" w:eastAsia="en-AU"/>
        </w:rPr>
        <w:t xml:space="preserve">gust 2001 of a moored data buoy during maintenance onboard a ship in the Bay of Bengal which resulted in the death of a crew member, the Indian National Institute for Ocean Technology (NIOT) who operated the buoy convened an expert committee to examine the incident. The committee included distinguished scientists in mechanical and electrical engineering, battery development and manufacture, forensic science and pressure vessels. This committee had concluded that the explosion was due to the emission of hydrogen and oxygen from overcharged batteries, ignited by an electrical spark. The recommendations of the expert committee were then placed before the Data Buoy Cooperation Panel and the issue was discussed further with the buoy operator represented by Dr. </w:t>
      </w:r>
      <w:proofErr w:type="spellStart"/>
      <w:r w:rsidRPr="00A12462">
        <w:rPr>
          <w:rFonts w:ascii="Times New Roman" w:eastAsia="Times New Roman" w:hAnsi="Times New Roman"/>
          <w:sz w:val="24"/>
          <w:szCs w:val="24"/>
          <w:lang w:val="en-AU" w:eastAsia="en-AU"/>
        </w:rPr>
        <w:t>Premkumar</w:t>
      </w:r>
      <w:proofErr w:type="spellEnd"/>
      <w:r w:rsidRPr="00A12462">
        <w:rPr>
          <w:rFonts w:ascii="Times New Roman" w:eastAsia="Times New Roman" w:hAnsi="Times New Roman"/>
          <w:sz w:val="24"/>
          <w:szCs w:val="24"/>
          <w:lang w:val="en-AU" w:eastAsia="en-AU"/>
        </w:rPr>
        <w:t xml:space="preserve"> </w:t>
      </w:r>
      <w:r>
        <w:rPr>
          <w:rFonts w:ascii="Times New Roman" w:eastAsia="Times New Roman" w:hAnsi="Times New Roman"/>
          <w:sz w:val="24"/>
          <w:szCs w:val="24"/>
          <w:lang w:val="en-AU" w:eastAsia="en-AU"/>
        </w:rPr>
        <w:t>(NIOT India</w:t>
      </w:r>
      <w:r w:rsidRPr="00A12462">
        <w:rPr>
          <w:rFonts w:ascii="Times New Roman" w:eastAsia="Times New Roman" w:hAnsi="Times New Roman"/>
          <w:sz w:val="24"/>
          <w:szCs w:val="24"/>
          <w:lang w:val="en-AU" w:eastAsia="en-AU"/>
        </w:rPr>
        <w:t>), Panel Members, and manufacturers at its 17th session in Perth, 22-26 O</w:t>
      </w:r>
      <w:r>
        <w:rPr>
          <w:rFonts w:ascii="Times New Roman" w:eastAsia="Times New Roman" w:hAnsi="Times New Roman"/>
          <w:sz w:val="24"/>
          <w:szCs w:val="24"/>
          <w:lang w:val="en-AU" w:eastAsia="en-AU"/>
        </w:rPr>
        <w:t>c</w:t>
      </w:r>
      <w:r w:rsidRPr="00A12462">
        <w:rPr>
          <w:rFonts w:ascii="Times New Roman" w:eastAsia="Times New Roman" w:hAnsi="Times New Roman"/>
          <w:sz w:val="24"/>
          <w:szCs w:val="24"/>
          <w:lang w:val="en-AU" w:eastAsia="en-AU"/>
        </w:rPr>
        <w:t>tober 2001.</w:t>
      </w:r>
    </w:p>
    <w:p w:rsidR="00786BE8" w:rsidRPr="00A12462" w:rsidRDefault="00786BE8" w:rsidP="00786BE8">
      <w:pPr>
        <w:spacing w:before="100" w:beforeAutospacing="1" w:after="100" w:afterAutospacing="1"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Report from manufacturer also suggested that likely causes of the explosion were:</w:t>
      </w:r>
    </w:p>
    <w:p w:rsidR="00786BE8" w:rsidRPr="00A12462" w:rsidRDefault="00786BE8" w:rsidP="00786BE8">
      <w:pPr>
        <w:numPr>
          <w:ilvl w:val="0"/>
          <w:numId w:val="1"/>
        </w:numPr>
        <w:spacing w:before="100" w:beforeAutospacing="1" w:after="100" w:afterAutospacing="1"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lastRenderedPageBreak/>
        <w:t>The release of hydrogen gas from the batteries inside the instrument cylinder, resulting from their being overcharged;</w:t>
      </w:r>
    </w:p>
    <w:p w:rsidR="00786BE8" w:rsidRPr="00A12462" w:rsidRDefault="00786BE8" w:rsidP="00786BE8">
      <w:pPr>
        <w:numPr>
          <w:ilvl w:val="0"/>
          <w:numId w:val="1"/>
        </w:numPr>
        <w:spacing w:before="100" w:beforeAutospacing="1" w:after="100" w:afterAutospacing="1"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A temperature rise in the batteries resulting from the buoy being kept on deck for 1.5 hours, leading to the generation of hydrogen beyond an acceptable limit;</w:t>
      </w:r>
    </w:p>
    <w:p w:rsidR="00786BE8" w:rsidRPr="00A12462" w:rsidRDefault="00786BE8" w:rsidP="00786BE8">
      <w:pPr>
        <w:numPr>
          <w:ilvl w:val="0"/>
          <w:numId w:val="1"/>
        </w:numPr>
        <w:spacing w:before="100" w:beforeAutospacing="1" w:after="100" w:afterAutospacing="1"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A spark generated in the electrical circuit.</w:t>
      </w:r>
    </w:p>
    <w:p w:rsidR="00786BE8" w:rsidRPr="00A12462" w:rsidRDefault="00786BE8" w:rsidP="00786BE8">
      <w:pPr>
        <w:spacing w:before="100" w:beforeAutospacing="1" w:after="100" w:afterAutospacing="1"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After discussion, the panel recommended that manufacturers should enhance buoy safety through improved design in the following areas</w:t>
      </w:r>
    </w:p>
    <w:p w:rsidR="00786BE8" w:rsidRPr="00A12462" w:rsidRDefault="00786BE8" w:rsidP="00786BE8">
      <w:pPr>
        <w:numPr>
          <w:ilvl w:val="0"/>
          <w:numId w:val="2"/>
        </w:numPr>
        <w:spacing w:before="100" w:beforeAutospacing="1" w:after="100" w:afterAutospacing="1" w:line="240" w:lineRule="auto"/>
        <w:rPr>
          <w:rFonts w:ascii="Times New Roman" w:eastAsia="Times New Roman" w:hAnsi="Times New Roman"/>
          <w:sz w:val="24"/>
          <w:szCs w:val="24"/>
          <w:lang w:val="en-AU" w:eastAsia="en-AU"/>
        </w:rPr>
      </w:pPr>
      <w:r w:rsidRPr="00A12462">
        <w:rPr>
          <w:rFonts w:ascii="Times New Roman" w:eastAsia="Times New Roman" w:hAnsi="Times New Roman"/>
          <w:b/>
          <w:bCs/>
          <w:color w:val="FF0000"/>
          <w:sz w:val="24"/>
          <w:szCs w:val="24"/>
          <w:lang w:val="en-AU" w:eastAsia="en-AU"/>
        </w:rPr>
        <w:t>Batteries are to be placed in a vented compartment, eliminating voids as much as possible, with a double venting arrangement;</w:t>
      </w:r>
    </w:p>
    <w:p w:rsidR="00786BE8" w:rsidRPr="00A12462" w:rsidRDefault="00786BE8" w:rsidP="00786BE8">
      <w:pPr>
        <w:numPr>
          <w:ilvl w:val="0"/>
          <w:numId w:val="2"/>
        </w:numPr>
        <w:spacing w:before="100" w:beforeAutospacing="1" w:after="100" w:afterAutospacing="1" w:line="240" w:lineRule="auto"/>
        <w:rPr>
          <w:rFonts w:ascii="Times New Roman" w:eastAsia="Times New Roman" w:hAnsi="Times New Roman"/>
          <w:sz w:val="24"/>
          <w:szCs w:val="24"/>
          <w:lang w:val="en-AU" w:eastAsia="en-AU"/>
        </w:rPr>
      </w:pPr>
      <w:r w:rsidRPr="00A12462">
        <w:rPr>
          <w:rFonts w:ascii="Times New Roman" w:eastAsia="Times New Roman" w:hAnsi="Times New Roman"/>
          <w:b/>
          <w:bCs/>
          <w:color w:val="FF0000"/>
          <w:sz w:val="24"/>
          <w:szCs w:val="24"/>
          <w:lang w:val="en-AU" w:eastAsia="en-AU"/>
        </w:rPr>
        <w:t>Incorporation of an overcharge controller and temperature controlled switch, to disconnect the batteries from the solar panels when required;</w:t>
      </w:r>
    </w:p>
    <w:p w:rsidR="00786BE8" w:rsidRPr="00A12462" w:rsidRDefault="00786BE8" w:rsidP="00786BE8">
      <w:pPr>
        <w:numPr>
          <w:ilvl w:val="0"/>
          <w:numId w:val="2"/>
        </w:numPr>
        <w:spacing w:before="100" w:beforeAutospacing="1" w:after="100" w:afterAutospacing="1" w:line="240" w:lineRule="auto"/>
        <w:rPr>
          <w:rFonts w:ascii="Times New Roman" w:eastAsia="Times New Roman" w:hAnsi="Times New Roman"/>
          <w:sz w:val="24"/>
          <w:szCs w:val="24"/>
          <w:lang w:val="en-AU" w:eastAsia="en-AU"/>
        </w:rPr>
      </w:pPr>
      <w:r w:rsidRPr="00A12462">
        <w:rPr>
          <w:rFonts w:ascii="Times New Roman" w:eastAsia="Times New Roman" w:hAnsi="Times New Roman"/>
          <w:b/>
          <w:bCs/>
          <w:color w:val="FF0000"/>
          <w:sz w:val="24"/>
          <w:szCs w:val="24"/>
          <w:lang w:val="en-AU" w:eastAsia="en-AU"/>
        </w:rPr>
        <w:t>Incorporation of an explosive gas sensor and temperature sensor inside the battery compartment and instrument cylinder, with the data to be transmitted once a day, to allow corrective action, or suitable explosive gas testing procedures, to be undertaken on buoy retrieval or servicing;</w:t>
      </w:r>
    </w:p>
    <w:p w:rsidR="00786BE8" w:rsidRPr="00A12462" w:rsidRDefault="00786BE8" w:rsidP="00786BE8">
      <w:pPr>
        <w:numPr>
          <w:ilvl w:val="0"/>
          <w:numId w:val="2"/>
        </w:numPr>
        <w:spacing w:before="100" w:beforeAutospacing="1" w:after="100" w:afterAutospacing="1" w:line="240" w:lineRule="auto"/>
        <w:rPr>
          <w:rFonts w:ascii="Times New Roman" w:eastAsia="Times New Roman" w:hAnsi="Times New Roman"/>
          <w:sz w:val="24"/>
          <w:szCs w:val="24"/>
          <w:lang w:val="en-AU" w:eastAsia="en-AU"/>
        </w:rPr>
      </w:pPr>
      <w:r w:rsidRPr="00A12462">
        <w:rPr>
          <w:rFonts w:ascii="Times New Roman" w:eastAsia="Times New Roman" w:hAnsi="Times New Roman"/>
          <w:b/>
          <w:bCs/>
          <w:color w:val="FF0000"/>
          <w:sz w:val="24"/>
          <w:szCs w:val="24"/>
          <w:lang w:val="en-AU" w:eastAsia="en-AU"/>
        </w:rPr>
        <w:t>Incorporation of continuous monitoring of battery charge current and voltage, to be transmitted with the buoy data;</w:t>
      </w:r>
    </w:p>
    <w:p w:rsidR="00786BE8" w:rsidRPr="00A12462" w:rsidRDefault="00786BE8" w:rsidP="00786BE8">
      <w:pPr>
        <w:numPr>
          <w:ilvl w:val="0"/>
          <w:numId w:val="2"/>
        </w:numPr>
        <w:spacing w:before="100" w:beforeAutospacing="1" w:after="100" w:afterAutospacing="1" w:line="240" w:lineRule="auto"/>
        <w:rPr>
          <w:rFonts w:ascii="Times New Roman" w:eastAsia="Times New Roman" w:hAnsi="Times New Roman"/>
          <w:sz w:val="24"/>
          <w:szCs w:val="24"/>
          <w:lang w:val="en-AU" w:eastAsia="en-AU"/>
        </w:rPr>
      </w:pPr>
      <w:r w:rsidRPr="00A12462">
        <w:rPr>
          <w:rFonts w:ascii="Times New Roman" w:eastAsia="Times New Roman" w:hAnsi="Times New Roman"/>
          <w:b/>
          <w:bCs/>
          <w:color w:val="FF0000"/>
          <w:sz w:val="24"/>
          <w:szCs w:val="24"/>
          <w:lang w:val="en-AU" w:eastAsia="en-AU"/>
        </w:rPr>
        <w:t>Incorporation of a suitable purging system and procedures.</w:t>
      </w:r>
    </w:p>
    <w:p w:rsidR="00786BE8" w:rsidRPr="00A12462" w:rsidRDefault="00786BE8" w:rsidP="00A12462">
      <w:pPr>
        <w:spacing w:before="100" w:beforeAutospacing="1" w:after="100" w:afterAutospacing="1" w:line="240" w:lineRule="auto"/>
        <w:outlineLvl w:val="1"/>
        <w:rPr>
          <w:rFonts w:ascii="Times New Roman" w:eastAsia="Times New Roman" w:hAnsi="Times New Roman"/>
          <w:b/>
          <w:bCs/>
          <w:sz w:val="36"/>
          <w:szCs w:val="36"/>
          <w:lang w:val="en-AU" w:eastAsia="en-AU"/>
        </w:rPr>
      </w:pPr>
    </w:p>
    <w:p w:rsidR="00A12462" w:rsidRPr="00A12462" w:rsidRDefault="00A12462" w:rsidP="00A12462">
      <w:pPr>
        <w:spacing w:before="100" w:beforeAutospacing="1" w:after="100" w:afterAutospacing="1" w:line="240" w:lineRule="auto"/>
        <w:jc w:val="both"/>
        <w:rPr>
          <w:rFonts w:ascii="Times New Roman" w:eastAsia="Times New Roman" w:hAnsi="Times New Roman"/>
          <w:sz w:val="24"/>
          <w:szCs w:val="24"/>
          <w:lang w:val="en-AU" w:eastAsia="en-AU"/>
        </w:rPr>
      </w:pPr>
      <w:r w:rsidRPr="00A12462">
        <w:rPr>
          <w:rFonts w:ascii="Times New Roman" w:eastAsia="Times New Roman" w:hAnsi="Times New Roman"/>
          <w:b/>
          <w:bCs/>
          <w:sz w:val="24"/>
          <w:szCs w:val="24"/>
          <w:u w:val="single"/>
          <w:lang w:val="en-AU" w:eastAsia="en-AU"/>
        </w:rPr>
        <w:t>UK Met. Office (information provided by Wynn Jones):</w:t>
      </w:r>
    </w:p>
    <w:p w:rsidR="00A12462" w:rsidRPr="00A12462" w:rsidRDefault="00A12462" w:rsidP="00A12462">
      <w:pPr>
        <w:spacing w:before="100" w:beforeAutospacing="1" w:after="100" w:afterAutospacing="1"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Some years ago UK Met. Office had a buoy invert because the foot had been removed by fishermen or other unauthorised persons. When the buoy was eventually retrieved after it had drifted ashore there was some evidence that some of the batteries had come loose and had shorted against the steel lid of the container pod they are housed in, causing an explosion. However, the explosion was contained within the buoy hull which remained water tight. There was no injury to anyone and the buoy, and most of its electronics were reused. After that, UKMO modified the brackets that hold the batteries in place such that they will not move even if inverted. UKMO practise of housing them in their own stainless steel container which is itself inside the steel hull of the buoy probably minimises the consequences such an explosion can cause.</w:t>
      </w:r>
    </w:p>
    <w:p w:rsidR="00A12462" w:rsidRPr="00A12462" w:rsidRDefault="00A12462" w:rsidP="00A12462">
      <w:pPr>
        <w:spacing w:before="100" w:beforeAutospacing="1" w:after="100" w:afterAutospacing="1" w:line="240" w:lineRule="auto"/>
        <w:jc w:val="both"/>
        <w:rPr>
          <w:rFonts w:ascii="Times New Roman" w:eastAsia="Times New Roman" w:hAnsi="Times New Roman"/>
          <w:sz w:val="24"/>
          <w:szCs w:val="24"/>
          <w:lang w:val="en-AU" w:eastAsia="en-AU"/>
        </w:rPr>
      </w:pPr>
      <w:r w:rsidRPr="00A12462">
        <w:rPr>
          <w:rFonts w:ascii="Times New Roman" w:eastAsia="Times New Roman" w:hAnsi="Times New Roman"/>
          <w:b/>
          <w:bCs/>
          <w:sz w:val="24"/>
          <w:szCs w:val="24"/>
          <w:u w:val="single"/>
          <w:lang w:val="en-AU" w:eastAsia="en-AU"/>
        </w:rPr>
        <w:t xml:space="preserve">NDBC (information provided by Eric </w:t>
      </w:r>
      <w:proofErr w:type="spellStart"/>
      <w:r w:rsidRPr="00A12462">
        <w:rPr>
          <w:rFonts w:ascii="Times New Roman" w:eastAsia="Times New Roman" w:hAnsi="Times New Roman"/>
          <w:b/>
          <w:bCs/>
          <w:sz w:val="24"/>
          <w:szCs w:val="24"/>
          <w:u w:val="single"/>
          <w:lang w:val="en-AU" w:eastAsia="en-AU"/>
        </w:rPr>
        <w:t>Meindl</w:t>
      </w:r>
      <w:proofErr w:type="spellEnd"/>
      <w:r w:rsidR="008C740A">
        <w:rPr>
          <w:rFonts w:ascii="Times New Roman" w:eastAsia="Times New Roman" w:hAnsi="Times New Roman"/>
          <w:b/>
          <w:bCs/>
          <w:sz w:val="24"/>
          <w:szCs w:val="24"/>
          <w:u w:val="single"/>
          <w:lang w:val="en-AU" w:eastAsia="en-AU"/>
        </w:rPr>
        <w:t xml:space="preserve"> and Bill Burnett</w:t>
      </w:r>
      <w:r w:rsidRPr="00A12462">
        <w:rPr>
          <w:rFonts w:ascii="Times New Roman" w:eastAsia="Times New Roman" w:hAnsi="Times New Roman"/>
          <w:b/>
          <w:bCs/>
          <w:sz w:val="24"/>
          <w:szCs w:val="24"/>
          <w:u w:val="single"/>
          <w:lang w:val="en-AU" w:eastAsia="en-AU"/>
        </w:rPr>
        <w:t>):</w:t>
      </w:r>
    </w:p>
    <w:p w:rsidR="00A12462" w:rsidRPr="00A12462" w:rsidRDefault="00A12462" w:rsidP="00A12462">
      <w:pPr>
        <w:spacing w:before="100" w:beforeAutospacing="1" w:after="100" w:afterAutospacing="1"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 xml:space="preserve">A short summary of findings and activities at NDBC with respect to dealing with explosive gases in moored buoys is given below. NDBC efforts began in 1988 when </w:t>
      </w:r>
      <w:proofErr w:type="gramStart"/>
      <w:r w:rsidRPr="00A12462">
        <w:rPr>
          <w:rFonts w:ascii="Times New Roman" w:eastAsia="Times New Roman" w:hAnsi="Times New Roman"/>
          <w:sz w:val="24"/>
          <w:szCs w:val="24"/>
          <w:lang w:val="en-AU" w:eastAsia="en-AU"/>
        </w:rPr>
        <w:t>an aluminium</w:t>
      </w:r>
      <w:proofErr w:type="gramEnd"/>
      <w:r w:rsidRPr="00A12462">
        <w:rPr>
          <w:rFonts w:ascii="Times New Roman" w:eastAsia="Times New Roman" w:hAnsi="Times New Roman"/>
          <w:sz w:val="24"/>
          <w:szCs w:val="24"/>
          <w:lang w:val="en-AU" w:eastAsia="en-AU"/>
        </w:rPr>
        <w:t xml:space="preserve"> buoy (6-m NOMAD type), returned from the field and just opened up within NDBC industrial facility, exploded.  As a result, NDBC now uses meters to sample the interior of all buoys.  NDBC have experienced one or two other explosions at sea with no injuries, and many incidents when technicians have taken air samples, found the situation dangerous, and implemented special procedures to vent the buoy. Information below addresses specifically the NDBC buoys, which are vented systems, not sealed as other systems might be.  Nevertheless, there may be some information others can use to make their procedures safer. </w:t>
      </w:r>
      <w:r w:rsidRPr="00A12462">
        <w:rPr>
          <w:rFonts w:ascii="Times New Roman" w:eastAsia="Times New Roman" w:hAnsi="Times New Roman"/>
          <w:sz w:val="24"/>
          <w:szCs w:val="24"/>
          <w:lang w:val="en-AU" w:eastAsia="en-AU"/>
        </w:rPr>
        <w:lastRenderedPageBreak/>
        <w:t>NDBC also has specific, detailed reports of their experiences and what they know. These can be made available upon request.</w:t>
      </w:r>
    </w:p>
    <w:p w:rsidR="00A12462" w:rsidRPr="00A12462" w:rsidRDefault="00A12462" w:rsidP="00A12462">
      <w:pPr>
        <w:spacing w:before="100" w:beforeAutospacing="1" w:after="100" w:afterAutospacing="1" w:line="240" w:lineRule="auto"/>
        <w:jc w:val="center"/>
        <w:rPr>
          <w:rFonts w:ascii="Times New Roman" w:eastAsia="Times New Roman" w:hAnsi="Times New Roman"/>
          <w:sz w:val="24"/>
          <w:szCs w:val="24"/>
          <w:lang w:val="en-AU" w:eastAsia="en-AU"/>
        </w:rPr>
      </w:pPr>
      <w:r w:rsidRPr="00A12462">
        <w:rPr>
          <w:rFonts w:ascii="Times New Roman" w:eastAsia="Times New Roman" w:hAnsi="Times New Roman"/>
          <w:b/>
          <w:bCs/>
          <w:sz w:val="24"/>
          <w:szCs w:val="24"/>
          <w:lang w:val="en-AU" w:eastAsia="en-AU"/>
        </w:rPr>
        <w:t xml:space="preserve">Summary of NDBC Buoy Power System Flammable Gas </w:t>
      </w:r>
    </w:p>
    <w:p w:rsidR="00A12462" w:rsidRPr="00A12462" w:rsidRDefault="00A12462" w:rsidP="00A12462">
      <w:pPr>
        <w:spacing w:before="100" w:beforeAutospacing="1" w:after="100" w:afterAutospacing="1" w:line="240" w:lineRule="auto"/>
        <w:jc w:val="center"/>
        <w:rPr>
          <w:rFonts w:ascii="Times New Roman" w:eastAsia="Times New Roman" w:hAnsi="Times New Roman"/>
          <w:sz w:val="24"/>
          <w:szCs w:val="24"/>
          <w:lang w:val="en-AU" w:eastAsia="en-AU"/>
        </w:rPr>
      </w:pPr>
      <w:r w:rsidRPr="00A12462">
        <w:rPr>
          <w:rFonts w:ascii="Times New Roman" w:eastAsia="Times New Roman" w:hAnsi="Times New Roman"/>
          <w:b/>
          <w:bCs/>
          <w:sz w:val="24"/>
          <w:szCs w:val="24"/>
          <w:lang w:val="en-AU" w:eastAsia="en-AU"/>
        </w:rPr>
        <w:t>Problems and Solutions</w:t>
      </w:r>
    </w:p>
    <w:p w:rsidR="00A12462" w:rsidRPr="00A12462" w:rsidRDefault="00A12462" w:rsidP="00A12462">
      <w:pPr>
        <w:spacing w:before="100" w:beforeAutospacing="1" w:after="100" w:afterAutospacing="1" w:line="240" w:lineRule="auto"/>
        <w:ind w:left="360" w:hanging="360"/>
        <w:rPr>
          <w:rFonts w:ascii="Times New Roman" w:eastAsia="Times New Roman" w:hAnsi="Times New Roman"/>
          <w:sz w:val="24"/>
          <w:szCs w:val="24"/>
          <w:lang w:val="en-AU" w:eastAsia="en-AU"/>
        </w:rPr>
      </w:pPr>
      <w:r w:rsidRPr="00A12462">
        <w:rPr>
          <w:rFonts w:ascii="Times New Roman" w:eastAsia="Times New Roman" w:hAnsi="Times New Roman"/>
          <w:b/>
          <w:bCs/>
          <w:sz w:val="24"/>
          <w:szCs w:val="24"/>
          <w:lang w:val="en-AU" w:eastAsia="en-AU"/>
        </w:rPr>
        <w:t>1. Hydrogen gas generation in buoys:</w:t>
      </w:r>
    </w:p>
    <w:p w:rsidR="00A12462" w:rsidRPr="00A12462" w:rsidRDefault="00A12462" w:rsidP="00A12462">
      <w:pPr>
        <w:numPr>
          <w:ilvl w:val="0"/>
          <w:numId w:val="3"/>
        </w:numPr>
        <w:spacing w:before="100" w:beforeAutospacing="1" w:after="100" w:afterAutospacing="1"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 xml:space="preserve">Hydrogen gas mixtures in air are flammable between 4% and 75% by volume </w:t>
      </w:r>
    </w:p>
    <w:p w:rsidR="00A12462" w:rsidRPr="00A12462" w:rsidRDefault="00A12462" w:rsidP="00A12462">
      <w:pPr>
        <w:numPr>
          <w:ilvl w:val="0"/>
          <w:numId w:val="3"/>
        </w:numPr>
        <w:spacing w:before="100" w:beforeAutospacing="1" w:after="100" w:afterAutospacing="1"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 xml:space="preserve">Accumulation rates increase with poor buoy ventilation (water intrusion blocks the lower </w:t>
      </w:r>
      <w:proofErr w:type="spellStart"/>
      <w:r w:rsidRPr="00A12462">
        <w:rPr>
          <w:rFonts w:ascii="Times New Roman" w:eastAsia="Times New Roman" w:hAnsi="Times New Roman"/>
          <w:sz w:val="24"/>
          <w:szCs w:val="24"/>
          <w:lang w:val="en-AU" w:eastAsia="en-AU"/>
        </w:rPr>
        <w:t>center</w:t>
      </w:r>
      <w:proofErr w:type="spellEnd"/>
      <w:r w:rsidRPr="00A12462">
        <w:rPr>
          <w:rFonts w:ascii="Times New Roman" w:eastAsia="Times New Roman" w:hAnsi="Times New Roman"/>
          <w:sz w:val="24"/>
          <w:szCs w:val="24"/>
          <w:lang w:val="en-AU" w:eastAsia="en-AU"/>
        </w:rPr>
        <w:t xml:space="preserve"> compartment vent)</w:t>
      </w:r>
    </w:p>
    <w:p w:rsidR="00A12462" w:rsidRPr="00A12462" w:rsidRDefault="00A12462" w:rsidP="00A12462">
      <w:pPr>
        <w:numPr>
          <w:ilvl w:val="0"/>
          <w:numId w:val="3"/>
        </w:numPr>
        <w:spacing w:before="100" w:beforeAutospacing="1" w:after="100" w:afterAutospacing="1"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Electrolysis (the conductive path is from the positive terminal, through seawater moisture on the exterior of batteries to the buoy hull).</w:t>
      </w:r>
    </w:p>
    <w:p w:rsidR="00A12462" w:rsidRPr="00A12462" w:rsidRDefault="00A12462" w:rsidP="00A12462">
      <w:pPr>
        <w:numPr>
          <w:ilvl w:val="0"/>
          <w:numId w:val="3"/>
        </w:numPr>
        <w:spacing w:before="100" w:beforeAutospacing="1" w:after="100" w:afterAutospacing="1"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 xml:space="preserve">Reduction of battery electrolyte (potassium hydroxide and zinc), </w:t>
      </w:r>
      <w:proofErr w:type="spellStart"/>
      <w:r w:rsidRPr="00A12462">
        <w:rPr>
          <w:rFonts w:ascii="Times New Roman" w:eastAsia="Times New Roman" w:hAnsi="Times New Roman"/>
          <w:sz w:val="24"/>
          <w:szCs w:val="24"/>
          <w:lang w:val="en-AU" w:eastAsia="en-AU"/>
        </w:rPr>
        <w:t>aluminum</w:t>
      </w:r>
      <w:proofErr w:type="spellEnd"/>
      <w:r w:rsidRPr="00A12462">
        <w:rPr>
          <w:rFonts w:ascii="Times New Roman" w:eastAsia="Times New Roman" w:hAnsi="Times New Roman"/>
          <w:sz w:val="24"/>
          <w:szCs w:val="24"/>
          <w:lang w:val="en-AU" w:eastAsia="en-AU"/>
        </w:rPr>
        <w:t xml:space="preserve"> and seawater. The primary batteries are located near the bottom of the buoy </w:t>
      </w:r>
      <w:proofErr w:type="spellStart"/>
      <w:r w:rsidRPr="00A12462">
        <w:rPr>
          <w:rFonts w:ascii="Times New Roman" w:eastAsia="Times New Roman" w:hAnsi="Times New Roman"/>
          <w:sz w:val="24"/>
          <w:szCs w:val="24"/>
          <w:lang w:val="en-AU" w:eastAsia="en-AU"/>
        </w:rPr>
        <w:t>center</w:t>
      </w:r>
      <w:proofErr w:type="spellEnd"/>
      <w:r w:rsidRPr="00A12462">
        <w:rPr>
          <w:rFonts w:ascii="Times New Roman" w:eastAsia="Times New Roman" w:hAnsi="Times New Roman"/>
          <w:sz w:val="24"/>
          <w:szCs w:val="24"/>
          <w:lang w:val="en-AU" w:eastAsia="en-AU"/>
        </w:rPr>
        <w:t xml:space="preserve"> compartment.</w:t>
      </w:r>
    </w:p>
    <w:p w:rsidR="00A12462" w:rsidRPr="00A12462" w:rsidRDefault="00A12462" w:rsidP="00A12462">
      <w:pPr>
        <w:numPr>
          <w:ilvl w:val="0"/>
          <w:numId w:val="3"/>
        </w:numPr>
        <w:spacing w:before="100" w:beforeAutospacing="1" w:after="100" w:afterAutospacing="1"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Normal charging of secondary batteries and discharging of primary batteries</w:t>
      </w:r>
    </w:p>
    <w:p w:rsidR="00A12462" w:rsidRPr="00A12462" w:rsidRDefault="00A12462" w:rsidP="00A12462">
      <w:pPr>
        <w:numPr>
          <w:ilvl w:val="0"/>
          <w:numId w:val="3"/>
        </w:numPr>
        <w:spacing w:before="100" w:beforeAutospacing="1" w:after="100" w:afterAutospacing="1"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Microbial induced corrosion</w:t>
      </w:r>
    </w:p>
    <w:p w:rsidR="00A12462" w:rsidRPr="00A12462" w:rsidRDefault="00A12462" w:rsidP="00A12462">
      <w:pPr>
        <w:spacing w:before="100" w:beforeAutospacing="1" w:after="100" w:afterAutospacing="1" w:line="240" w:lineRule="auto"/>
        <w:ind w:left="360" w:hanging="360"/>
        <w:rPr>
          <w:rFonts w:ascii="Times New Roman" w:eastAsia="Times New Roman" w:hAnsi="Times New Roman"/>
          <w:sz w:val="24"/>
          <w:szCs w:val="24"/>
          <w:lang w:val="en-AU" w:eastAsia="en-AU"/>
        </w:rPr>
      </w:pPr>
      <w:r w:rsidRPr="00A12462">
        <w:rPr>
          <w:rFonts w:ascii="Times New Roman" w:eastAsia="Times New Roman" w:hAnsi="Times New Roman"/>
          <w:b/>
          <w:bCs/>
          <w:sz w:val="24"/>
          <w:szCs w:val="24"/>
          <w:lang w:val="en-AU" w:eastAsia="en-AU"/>
        </w:rPr>
        <w:t>2. Hydrogen Gas Generation Past Incidents:</w:t>
      </w:r>
    </w:p>
    <w:tbl>
      <w:tblPr>
        <w:tblW w:w="0" w:type="auto"/>
        <w:tblInd w:w="212" w:type="dxa"/>
        <w:tblCellMar>
          <w:left w:w="0" w:type="dxa"/>
          <w:right w:w="0" w:type="dxa"/>
        </w:tblCellMar>
        <w:tblLook w:val="04A0"/>
      </w:tblPr>
      <w:tblGrid>
        <w:gridCol w:w="1690"/>
        <w:gridCol w:w="1371"/>
        <w:gridCol w:w="5893"/>
      </w:tblGrid>
      <w:tr w:rsidR="00A12462" w:rsidRPr="00A12462">
        <w:tc>
          <w:tcPr>
            <w:tcW w:w="170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A12462" w:rsidRPr="00A12462" w:rsidRDefault="00A12462" w:rsidP="00A12462">
            <w:pPr>
              <w:spacing w:after="0"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SSC/6N03</w:t>
            </w:r>
          </w:p>
        </w:tc>
        <w:tc>
          <w:tcPr>
            <w:tcW w:w="1418" w:type="dxa"/>
            <w:tcBorders>
              <w:top w:val="single" w:sz="6" w:space="0" w:color="auto"/>
              <w:left w:val="nil"/>
              <w:bottom w:val="single" w:sz="6" w:space="0" w:color="auto"/>
              <w:right w:val="single" w:sz="6" w:space="0" w:color="auto"/>
            </w:tcBorders>
            <w:tcMar>
              <w:top w:w="0" w:type="dxa"/>
              <w:left w:w="70" w:type="dxa"/>
              <w:bottom w:w="0" w:type="dxa"/>
              <w:right w:w="70" w:type="dxa"/>
            </w:tcMar>
            <w:hideMark/>
          </w:tcPr>
          <w:p w:rsidR="00A12462" w:rsidRPr="00A12462" w:rsidRDefault="00A12462" w:rsidP="00A12462">
            <w:pPr>
              <w:spacing w:after="0"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1988</w:t>
            </w:r>
          </w:p>
        </w:tc>
        <w:tc>
          <w:tcPr>
            <w:tcW w:w="6169" w:type="dxa"/>
            <w:tcBorders>
              <w:top w:val="single" w:sz="6" w:space="0" w:color="auto"/>
              <w:left w:val="nil"/>
              <w:bottom w:val="single" w:sz="6" w:space="0" w:color="auto"/>
              <w:right w:val="single" w:sz="6" w:space="0" w:color="auto"/>
            </w:tcBorders>
            <w:tcMar>
              <w:top w:w="0" w:type="dxa"/>
              <w:left w:w="70" w:type="dxa"/>
              <w:bottom w:w="0" w:type="dxa"/>
              <w:right w:w="70" w:type="dxa"/>
            </w:tcMar>
            <w:hideMark/>
          </w:tcPr>
          <w:p w:rsidR="00A12462" w:rsidRPr="00A12462" w:rsidRDefault="00A12462" w:rsidP="00A12462">
            <w:pPr>
              <w:spacing w:after="0"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Explosion resulted in one death &amp; one injury (a)</w:t>
            </w:r>
          </w:p>
        </w:tc>
      </w:tr>
      <w:tr w:rsidR="00A12462" w:rsidRPr="00A12462">
        <w:tc>
          <w:tcPr>
            <w:tcW w:w="1701"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A12462" w:rsidRPr="00A12462" w:rsidRDefault="00A12462" w:rsidP="00A12462">
            <w:pPr>
              <w:spacing w:after="0"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44013/3D22</w:t>
            </w:r>
          </w:p>
        </w:tc>
        <w:tc>
          <w:tcPr>
            <w:tcW w:w="1418" w:type="dxa"/>
            <w:tcBorders>
              <w:top w:val="nil"/>
              <w:left w:val="nil"/>
              <w:bottom w:val="single" w:sz="6" w:space="0" w:color="auto"/>
              <w:right w:val="single" w:sz="6" w:space="0" w:color="auto"/>
            </w:tcBorders>
            <w:tcMar>
              <w:top w:w="0" w:type="dxa"/>
              <w:left w:w="70" w:type="dxa"/>
              <w:bottom w:w="0" w:type="dxa"/>
              <w:right w:w="70" w:type="dxa"/>
            </w:tcMar>
            <w:hideMark/>
          </w:tcPr>
          <w:p w:rsidR="00A12462" w:rsidRPr="00A12462" w:rsidRDefault="00A12462" w:rsidP="00A12462">
            <w:pPr>
              <w:spacing w:after="0"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12 Sep. 97</w:t>
            </w:r>
          </w:p>
        </w:tc>
        <w:tc>
          <w:tcPr>
            <w:tcW w:w="6169" w:type="dxa"/>
            <w:tcBorders>
              <w:top w:val="nil"/>
              <w:left w:val="nil"/>
              <w:bottom w:val="single" w:sz="6" w:space="0" w:color="auto"/>
              <w:right w:val="single" w:sz="6" w:space="0" w:color="auto"/>
            </w:tcBorders>
            <w:tcMar>
              <w:top w:w="0" w:type="dxa"/>
              <w:left w:w="70" w:type="dxa"/>
              <w:bottom w:w="0" w:type="dxa"/>
              <w:right w:w="70" w:type="dxa"/>
            </w:tcMar>
            <w:hideMark/>
          </w:tcPr>
          <w:p w:rsidR="00A12462" w:rsidRPr="00A12462" w:rsidRDefault="00A12462" w:rsidP="00A12462">
            <w:pPr>
              <w:spacing w:after="0"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 xml:space="preserve">Buoy returned to SSC with 100% LEL </w:t>
            </w:r>
          </w:p>
        </w:tc>
      </w:tr>
      <w:tr w:rsidR="00A12462" w:rsidRPr="00A12462">
        <w:tc>
          <w:tcPr>
            <w:tcW w:w="1701"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A12462" w:rsidRPr="00A12462" w:rsidRDefault="00A12462" w:rsidP="00A12462">
            <w:pPr>
              <w:spacing w:after="0"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46027/3D24</w:t>
            </w:r>
          </w:p>
        </w:tc>
        <w:tc>
          <w:tcPr>
            <w:tcW w:w="1418" w:type="dxa"/>
            <w:tcBorders>
              <w:top w:val="nil"/>
              <w:left w:val="nil"/>
              <w:bottom w:val="single" w:sz="6" w:space="0" w:color="auto"/>
              <w:right w:val="single" w:sz="6" w:space="0" w:color="auto"/>
            </w:tcBorders>
            <w:tcMar>
              <w:top w:w="0" w:type="dxa"/>
              <w:left w:w="70" w:type="dxa"/>
              <w:bottom w:w="0" w:type="dxa"/>
              <w:right w:w="70" w:type="dxa"/>
            </w:tcMar>
            <w:hideMark/>
          </w:tcPr>
          <w:p w:rsidR="00A12462" w:rsidRPr="00A12462" w:rsidRDefault="00A12462" w:rsidP="00A12462">
            <w:pPr>
              <w:spacing w:after="0"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14 Oct. 97</w:t>
            </w:r>
          </w:p>
        </w:tc>
        <w:tc>
          <w:tcPr>
            <w:tcW w:w="6169" w:type="dxa"/>
            <w:tcBorders>
              <w:top w:val="nil"/>
              <w:left w:val="nil"/>
              <w:bottom w:val="single" w:sz="6" w:space="0" w:color="auto"/>
              <w:right w:val="single" w:sz="6" w:space="0" w:color="auto"/>
            </w:tcBorders>
            <w:tcMar>
              <w:top w:w="0" w:type="dxa"/>
              <w:left w:w="70" w:type="dxa"/>
              <w:bottom w:w="0" w:type="dxa"/>
              <w:right w:w="70" w:type="dxa"/>
            </w:tcMar>
            <w:hideMark/>
          </w:tcPr>
          <w:p w:rsidR="00A12462" w:rsidRPr="00A12462" w:rsidRDefault="00A12462" w:rsidP="00A12462">
            <w:pPr>
              <w:spacing w:after="0"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Caustic residues in bottom of compartment (b)</w:t>
            </w:r>
          </w:p>
        </w:tc>
      </w:tr>
      <w:tr w:rsidR="00A12462" w:rsidRPr="00A12462">
        <w:tc>
          <w:tcPr>
            <w:tcW w:w="1701"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A12462" w:rsidRPr="00A12462" w:rsidRDefault="00A12462" w:rsidP="00A12462">
            <w:pPr>
              <w:spacing w:after="0"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46013/3D21</w:t>
            </w:r>
          </w:p>
        </w:tc>
        <w:tc>
          <w:tcPr>
            <w:tcW w:w="1418" w:type="dxa"/>
            <w:tcBorders>
              <w:top w:val="nil"/>
              <w:left w:val="nil"/>
              <w:bottom w:val="single" w:sz="6" w:space="0" w:color="auto"/>
              <w:right w:val="single" w:sz="6" w:space="0" w:color="auto"/>
            </w:tcBorders>
            <w:tcMar>
              <w:top w:w="0" w:type="dxa"/>
              <w:left w:w="70" w:type="dxa"/>
              <w:bottom w:w="0" w:type="dxa"/>
              <w:right w:w="70" w:type="dxa"/>
            </w:tcMar>
            <w:hideMark/>
          </w:tcPr>
          <w:p w:rsidR="00A12462" w:rsidRPr="00A12462" w:rsidRDefault="00A12462" w:rsidP="00A12462">
            <w:pPr>
              <w:spacing w:after="0"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30 Oct. 97</w:t>
            </w:r>
          </w:p>
        </w:tc>
        <w:tc>
          <w:tcPr>
            <w:tcW w:w="6169" w:type="dxa"/>
            <w:tcBorders>
              <w:top w:val="nil"/>
              <w:left w:val="nil"/>
              <w:bottom w:val="single" w:sz="6" w:space="0" w:color="auto"/>
              <w:right w:val="single" w:sz="6" w:space="0" w:color="auto"/>
            </w:tcBorders>
            <w:tcMar>
              <w:top w:w="0" w:type="dxa"/>
              <w:left w:w="70" w:type="dxa"/>
              <w:bottom w:w="0" w:type="dxa"/>
              <w:right w:w="70" w:type="dxa"/>
            </w:tcMar>
            <w:hideMark/>
          </w:tcPr>
          <w:p w:rsidR="00A12462" w:rsidRPr="00A12462" w:rsidRDefault="00A12462" w:rsidP="00A12462">
            <w:pPr>
              <w:spacing w:after="0"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Caustic residues; 100% LEL in 4 voids (b)</w:t>
            </w:r>
          </w:p>
        </w:tc>
      </w:tr>
      <w:tr w:rsidR="00A12462" w:rsidRPr="00A12462">
        <w:tc>
          <w:tcPr>
            <w:tcW w:w="1701"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A12462" w:rsidRPr="00A12462" w:rsidRDefault="00A12462" w:rsidP="00A12462">
            <w:pPr>
              <w:spacing w:after="0"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43D34/3D34</w:t>
            </w:r>
          </w:p>
        </w:tc>
        <w:tc>
          <w:tcPr>
            <w:tcW w:w="1418" w:type="dxa"/>
            <w:tcBorders>
              <w:top w:val="nil"/>
              <w:left w:val="nil"/>
              <w:bottom w:val="single" w:sz="6" w:space="0" w:color="auto"/>
              <w:right w:val="single" w:sz="6" w:space="0" w:color="auto"/>
            </w:tcBorders>
            <w:tcMar>
              <w:top w:w="0" w:type="dxa"/>
              <w:left w:w="70" w:type="dxa"/>
              <w:bottom w:w="0" w:type="dxa"/>
              <w:right w:w="70" w:type="dxa"/>
            </w:tcMar>
            <w:hideMark/>
          </w:tcPr>
          <w:p w:rsidR="00A12462" w:rsidRPr="00A12462" w:rsidRDefault="00A12462" w:rsidP="00A12462">
            <w:pPr>
              <w:spacing w:after="0"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11 Nov. 97</w:t>
            </w:r>
          </w:p>
        </w:tc>
        <w:tc>
          <w:tcPr>
            <w:tcW w:w="6169" w:type="dxa"/>
            <w:tcBorders>
              <w:top w:val="nil"/>
              <w:left w:val="nil"/>
              <w:bottom w:val="single" w:sz="6" w:space="0" w:color="auto"/>
              <w:right w:val="single" w:sz="6" w:space="0" w:color="auto"/>
            </w:tcBorders>
            <w:tcMar>
              <w:top w:w="0" w:type="dxa"/>
              <w:left w:w="70" w:type="dxa"/>
              <w:bottom w:w="0" w:type="dxa"/>
              <w:right w:w="70" w:type="dxa"/>
            </w:tcMar>
            <w:hideMark/>
          </w:tcPr>
          <w:p w:rsidR="00A12462" w:rsidRPr="00A12462" w:rsidRDefault="00A12462" w:rsidP="00A12462">
            <w:pPr>
              <w:spacing w:after="0"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Caustic residues; 100% LEL in void #2 (b)</w:t>
            </w:r>
          </w:p>
        </w:tc>
      </w:tr>
      <w:tr w:rsidR="00A12462" w:rsidRPr="00A12462">
        <w:tc>
          <w:tcPr>
            <w:tcW w:w="1701"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A12462" w:rsidRPr="00A12462" w:rsidRDefault="00A12462" w:rsidP="00A12462">
            <w:pPr>
              <w:spacing w:after="0"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46030/3DV07</w:t>
            </w:r>
          </w:p>
        </w:tc>
        <w:tc>
          <w:tcPr>
            <w:tcW w:w="1418" w:type="dxa"/>
            <w:tcBorders>
              <w:top w:val="nil"/>
              <w:left w:val="nil"/>
              <w:bottom w:val="single" w:sz="6" w:space="0" w:color="auto"/>
              <w:right w:val="single" w:sz="6" w:space="0" w:color="auto"/>
            </w:tcBorders>
            <w:tcMar>
              <w:top w:w="0" w:type="dxa"/>
              <w:left w:w="70" w:type="dxa"/>
              <w:bottom w:w="0" w:type="dxa"/>
              <w:right w:w="70" w:type="dxa"/>
            </w:tcMar>
            <w:hideMark/>
          </w:tcPr>
          <w:p w:rsidR="00A12462" w:rsidRPr="00A12462" w:rsidRDefault="00A12462" w:rsidP="00A12462">
            <w:pPr>
              <w:spacing w:after="0"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21 Sep. 99</w:t>
            </w:r>
          </w:p>
        </w:tc>
        <w:tc>
          <w:tcPr>
            <w:tcW w:w="6169" w:type="dxa"/>
            <w:tcBorders>
              <w:top w:val="nil"/>
              <w:left w:val="nil"/>
              <w:bottom w:val="single" w:sz="6" w:space="0" w:color="auto"/>
              <w:right w:val="single" w:sz="6" w:space="0" w:color="auto"/>
            </w:tcBorders>
            <w:tcMar>
              <w:top w:w="0" w:type="dxa"/>
              <w:left w:w="70" w:type="dxa"/>
              <w:bottom w:w="0" w:type="dxa"/>
              <w:right w:w="70" w:type="dxa"/>
            </w:tcMar>
            <w:hideMark/>
          </w:tcPr>
          <w:p w:rsidR="00A12462" w:rsidRPr="00A12462" w:rsidRDefault="00A12462" w:rsidP="00A12462">
            <w:pPr>
              <w:spacing w:after="0"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Buoy exploded prior to a service visit</w:t>
            </w:r>
          </w:p>
        </w:tc>
      </w:tr>
      <w:tr w:rsidR="00A12462" w:rsidRPr="00A12462">
        <w:tc>
          <w:tcPr>
            <w:tcW w:w="1701"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A12462" w:rsidRPr="00A12462" w:rsidRDefault="00A12462" w:rsidP="00A12462">
            <w:pPr>
              <w:spacing w:after="0"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46014/3D59</w:t>
            </w:r>
          </w:p>
        </w:tc>
        <w:tc>
          <w:tcPr>
            <w:tcW w:w="1418" w:type="dxa"/>
            <w:tcBorders>
              <w:top w:val="nil"/>
              <w:left w:val="nil"/>
              <w:bottom w:val="single" w:sz="6" w:space="0" w:color="auto"/>
              <w:right w:val="single" w:sz="6" w:space="0" w:color="auto"/>
            </w:tcBorders>
            <w:tcMar>
              <w:top w:w="0" w:type="dxa"/>
              <w:left w:w="70" w:type="dxa"/>
              <w:bottom w:w="0" w:type="dxa"/>
              <w:right w:w="70" w:type="dxa"/>
            </w:tcMar>
            <w:hideMark/>
          </w:tcPr>
          <w:p w:rsidR="00A12462" w:rsidRPr="00A12462" w:rsidRDefault="00A12462" w:rsidP="00A12462">
            <w:pPr>
              <w:spacing w:after="0"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3 Oct. 99</w:t>
            </w:r>
          </w:p>
        </w:tc>
        <w:tc>
          <w:tcPr>
            <w:tcW w:w="6169" w:type="dxa"/>
            <w:tcBorders>
              <w:top w:val="nil"/>
              <w:left w:val="nil"/>
              <w:bottom w:val="single" w:sz="6" w:space="0" w:color="auto"/>
              <w:right w:val="single" w:sz="6" w:space="0" w:color="auto"/>
            </w:tcBorders>
            <w:tcMar>
              <w:top w:w="0" w:type="dxa"/>
              <w:left w:w="70" w:type="dxa"/>
              <w:bottom w:w="0" w:type="dxa"/>
              <w:right w:w="70" w:type="dxa"/>
            </w:tcMar>
            <w:hideMark/>
          </w:tcPr>
          <w:p w:rsidR="00A12462" w:rsidRPr="00A12462" w:rsidRDefault="00A12462" w:rsidP="00A12462">
            <w:pPr>
              <w:spacing w:after="0"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Buoy Exploded during service visit (b)</w:t>
            </w:r>
          </w:p>
        </w:tc>
      </w:tr>
      <w:tr w:rsidR="00A12462" w:rsidRPr="00A12462">
        <w:tc>
          <w:tcPr>
            <w:tcW w:w="1701"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A12462" w:rsidRPr="00A12462" w:rsidRDefault="00A12462" w:rsidP="00A12462">
            <w:pPr>
              <w:spacing w:after="0"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42035/3D24</w:t>
            </w:r>
          </w:p>
        </w:tc>
        <w:tc>
          <w:tcPr>
            <w:tcW w:w="1418" w:type="dxa"/>
            <w:tcBorders>
              <w:top w:val="nil"/>
              <w:left w:val="nil"/>
              <w:bottom w:val="single" w:sz="6" w:space="0" w:color="auto"/>
              <w:right w:val="single" w:sz="6" w:space="0" w:color="auto"/>
            </w:tcBorders>
            <w:tcMar>
              <w:top w:w="0" w:type="dxa"/>
              <w:left w:w="70" w:type="dxa"/>
              <w:bottom w:w="0" w:type="dxa"/>
              <w:right w:w="70" w:type="dxa"/>
            </w:tcMar>
            <w:hideMark/>
          </w:tcPr>
          <w:p w:rsidR="00A12462" w:rsidRPr="00A12462" w:rsidRDefault="00A12462" w:rsidP="00A12462">
            <w:pPr>
              <w:spacing w:after="0"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3 Nov. 99</w:t>
            </w:r>
          </w:p>
        </w:tc>
        <w:tc>
          <w:tcPr>
            <w:tcW w:w="6169" w:type="dxa"/>
            <w:tcBorders>
              <w:top w:val="nil"/>
              <w:left w:val="nil"/>
              <w:bottom w:val="single" w:sz="6" w:space="0" w:color="auto"/>
              <w:right w:val="single" w:sz="6" w:space="0" w:color="auto"/>
            </w:tcBorders>
            <w:tcMar>
              <w:top w:w="0" w:type="dxa"/>
              <w:left w:w="70" w:type="dxa"/>
              <w:bottom w:w="0" w:type="dxa"/>
              <w:right w:w="70" w:type="dxa"/>
            </w:tcMar>
            <w:hideMark/>
          </w:tcPr>
          <w:p w:rsidR="00A12462" w:rsidRPr="00A12462" w:rsidRDefault="00A12462" w:rsidP="00A12462">
            <w:pPr>
              <w:spacing w:after="0"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100% LEL due to plugged vents (b)</w:t>
            </w:r>
          </w:p>
        </w:tc>
      </w:tr>
      <w:tr w:rsidR="00A12462" w:rsidRPr="00A12462">
        <w:tc>
          <w:tcPr>
            <w:tcW w:w="1701" w:type="dxa"/>
            <w:tcBorders>
              <w:top w:val="nil"/>
              <w:left w:val="single" w:sz="6" w:space="0" w:color="auto"/>
              <w:bottom w:val="single" w:sz="6" w:space="0" w:color="auto"/>
              <w:right w:val="single" w:sz="6" w:space="0" w:color="auto"/>
            </w:tcBorders>
            <w:tcMar>
              <w:top w:w="0" w:type="dxa"/>
              <w:left w:w="70" w:type="dxa"/>
              <w:bottom w:w="0" w:type="dxa"/>
              <w:right w:w="70" w:type="dxa"/>
            </w:tcMar>
            <w:hideMark/>
          </w:tcPr>
          <w:p w:rsidR="00A12462" w:rsidRPr="00A12462" w:rsidRDefault="00A12462" w:rsidP="00A12462">
            <w:pPr>
              <w:spacing w:after="0"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42039/3D56</w:t>
            </w:r>
          </w:p>
        </w:tc>
        <w:tc>
          <w:tcPr>
            <w:tcW w:w="1418" w:type="dxa"/>
            <w:tcBorders>
              <w:top w:val="nil"/>
              <w:left w:val="nil"/>
              <w:bottom w:val="single" w:sz="6" w:space="0" w:color="auto"/>
              <w:right w:val="single" w:sz="6" w:space="0" w:color="auto"/>
            </w:tcBorders>
            <w:tcMar>
              <w:top w:w="0" w:type="dxa"/>
              <w:left w:w="70" w:type="dxa"/>
              <w:bottom w:w="0" w:type="dxa"/>
              <w:right w:w="70" w:type="dxa"/>
            </w:tcMar>
            <w:hideMark/>
          </w:tcPr>
          <w:p w:rsidR="00A12462" w:rsidRPr="00A12462" w:rsidRDefault="00A12462" w:rsidP="00A12462">
            <w:pPr>
              <w:spacing w:after="0"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6 Nov. 00</w:t>
            </w:r>
          </w:p>
        </w:tc>
        <w:tc>
          <w:tcPr>
            <w:tcW w:w="6169" w:type="dxa"/>
            <w:tcBorders>
              <w:top w:val="nil"/>
              <w:left w:val="nil"/>
              <w:bottom w:val="single" w:sz="6" w:space="0" w:color="auto"/>
              <w:right w:val="single" w:sz="6" w:space="0" w:color="auto"/>
            </w:tcBorders>
            <w:tcMar>
              <w:top w:w="0" w:type="dxa"/>
              <w:left w:w="70" w:type="dxa"/>
              <w:bottom w:w="0" w:type="dxa"/>
              <w:right w:w="70" w:type="dxa"/>
            </w:tcMar>
            <w:hideMark/>
          </w:tcPr>
          <w:p w:rsidR="00A12462" w:rsidRPr="00A12462" w:rsidRDefault="00A12462" w:rsidP="00A12462">
            <w:pPr>
              <w:spacing w:after="0"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100% LEL in a compartment; stuck vent valves</w:t>
            </w:r>
          </w:p>
        </w:tc>
      </w:tr>
    </w:tbl>
    <w:p w:rsidR="00A12462" w:rsidRPr="00A12462" w:rsidRDefault="00A12462" w:rsidP="00A12462">
      <w:pPr>
        <w:spacing w:before="100" w:beforeAutospacing="1" w:after="100" w:afterAutospacing="1" w:line="240" w:lineRule="auto"/>
        <w:ind w:left="720"/>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(a) The generation of hydrogen was caused by impurities in the primary batteries received from the manufacturer.</w:t>
      </w:r>
    </w:p>
    <w:p w:rsidR="00A12462" w:rsidRPr="00A12462" w:rsidRDefault="00A12462" w:rsidP="00A12462">
      <w:pPr>
        <w:spacing w:before="100" w:beforeAutospacing="1" w:after="100" w:afterAutospacing="1" w:line="240" w:lineRule="auto"/>
        <w:ind w:left="1440" w:hanging="720"/>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(b) The generation of hydrogen was caused by seawater intrusion into the battery compartment.</w:t>
      </w:r>
    </w:p>
    <w:p w:rsidR="00A12462" w:rsidRPr="00A12462" w:rsidRDefault="00A12462" w:rsidP="00A12462">
      <w:pPr>
        <w:spacing w:before="100" w:beforeAutospacing="1" w:after="100" w:afterAutospacing="1" w:line="240" w:lineRule="auto"/>
        <w:ind w:left="360" w:hanging="360"/>
        <w:rPr>
          <w:rFonts w:ascii="Times New Roman" w:eastAsia="Times New Roman" w:hAnsi="Times New Roman"/>
          <w:sz w:val="24"/>
          <w:szCs w:val="24"/>
          <w:lang w:val="en-AU" w:eastAsia="en-AU"/>
        </w:rPr>
      </w:pPr>
      <w:r w:rsidRPr="00A12462">
        <w:rPr>
          <w:rFonts w:ascii="Times New Roman" w:eastAsia="Times New Roman" w:hAnsi="Times New Roman"/>
          <w:b/>
          <w:bCs/>
          <w:sz w:val="24"/>
          <w:szCs w:val="24"/>
          <w:lang w:val="en-AU" w:eastAsia="en-AU"/>
        </w:rPr>
        <w:t>3. Hydrogen Gas Mitigation:</w:t>
      </w:r>
    </w:p>
    <w:p w:rsidR="00A12462" w:rsidRPr="00A12462" w:rsidRDefault="00A12462" w:rsidP="00A12462">
      <w:pPr>
        <w:numPr>
          <w:ilvl w:val="0"/>
          <w:numId w:val="4"/>
        </w:numPr>
        <w:spacing w:before="100" w:beforeAutospacing="1" w:after="100" w:afterAutospacing="1"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Obtained expert Marine Chemist Consultants</w:t>
      </w:r>
    </w:p>
    <w:p w:rsidR="00A12462" w:rsidRPr="00A12462" w:rsidRDefault="00A12462" w:rsidP="00A12462">
      <w:pPr>
        <w:numPr>
          <w:ilvl w:val="0"/>
          <w:numId w:val="4"/>
        </w:numPr>
        <w:spacing w:before="100" w:beforeAutospacing="1" w:after="100" w:afterAutospacing="1"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 xml:space="preserve">Improved tests of buoy hatch and cable penetrations </w:t>
      </w:r>
    </w:p>
    <w:p w:rsidR="00A12462" w:rsidRPr="00A12462" w:rsidRDefault="00A12462" w:rsidP="00A12462">
      <w:pPr>
        <w:numPr>
          <w:ilvl w:val="0"/>
          <w:numId w:val="4"/>
        </w:numPr>
        <w:spacing w:before="100" w:beforeAutospacing="1" w:after="100" w:afterAutospacing="1"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Installed a third battery compartment vent tube (if the buoy leaks, the lower vent ) is blocked by water</w:t>
      </w:r>
    </w:p>
    <w:p w:rsidR="00A12462" w:rsidRPr="00A12462" w:rsidRDefault="00A12462" w:rsidP="00A12462">
      <w:pPr>
        <w:numPr>
          <w:ilvl w:val="0"/>
          <w:numId w:val="4"/>
        </w:numPr>
        <w:spacing w:before="100" w:beforeAutospacing="1" w:after="100" w:afterAutospacing="1"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 xml:space="preserve">Improved watertight integrity of hatch gaskets and </w:t>
      </w:r>
      <w:proofErr w:type="spellStart"/>
      <w:r w:rsidRPr="00A12462">
        <w:rPr>
          <w:rFonts w:ascii="Times New Roman" w:eastAsia="Times New Roman" w:hAnsi="Times New Roman"/>
          <w:sz w:val="24"/>
          <w:szCs w:val="24"/>
          <w:lang w:val="en-AU" w:eastAsia="en-AU"/>
        </w:rPr>
        <w:t>multiplug</w:t>
      </w:r>
      <w:proofErr w:type="spellEnd"/>
      <w:r w:rsidRPr="00A12462">
        <w:rPr>
          <w:rFonts w:ascii="Times New Roman" w:eastAsia="Times New Roman" w:hAnsi="Times New Roman"/>
          <w:sz w:val="24"/>
          <w:szCs w:val="24"/>
          <w:lang w:val="en-AU" w:eastAsia="en-AU"/>
        </w:rPr>
        <w:t xml:space="preserve"> penetrations</w:t>
      </w:r>
    </w:p>
    <w:p w:rsidR="00A12462" w:rsidRPr="00A12462" w:rsidRDefault="00A12462" w:rsidP="00A12462">
      <w:pPr>
        <w:numPr>
          <w:ilvl w:val="0"/>
          <w:numId w:val="4"/>
        </w:numPr>
        <w:spacing w:before="100" w:beforeAutospacing="1" w:after="100" w:afterAutospacing="1"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Increased buoy freeboard</w:t>
      </w:r>
    </w:p>
    <w:p w:rsidR="00A12462" w:rsidRPr="00A12462" w:rsidRDefault="00A12462" w:rsidP="00A12462">
      <w:pPr>
        <w:numPr>
          <w:ilvl w:val="0"/>
          <w:numId w:val="4"/>
        </w:numPr>
        <w:spacing w:before="100" w:beforeAutospacing="1" w:after="100" w:afterAutospacing="1"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Improved equipment compartment ventilation</w:t>
      </w:r>
    </w:p>
    <w:p w:rsidR="00A12462" w:rsidRPr="00A12462" w:rsidRDefault="00A12462" w:rsidP="00A12462">
      <w:pPr>
        <w:numPr>
          <w:ilvl w:val="0"/>
          <w:numId w:val="4"/>
        </w:numPr>
        <w:spacing w:before="100" w:beforeAutospacing="1" w:after="100" w:afterAutospacing="1"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Installed a seal fence to reduce excessive loading on hatch covers</w:t>
      </w:r>
    </w:p>
    <w:p w:rsidR="00A12462" w:rsidRPr="00A12462" w:rsidRDefault="00A12462" w:rsidP="00A12462">
      <w:pPr>
        <w:numPr>
          <w:ilvl w:val="0"/>
          <w:numId w:val="4"/>
        </w:numPr>
        <w:spacing w:before="100" w:beforeAutospacing="1" w:after="100" w:afterAutospacing="1"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lastRenderedPageBreak/>
        <w:t xml:space="preserve">Provided sufficient clearance between the hatch cover lip and the dog-bolt tabs </w:t>
      </w:r>
    </w:p>
    <w:p w:rsidR="00A12462" w:rsidRPr="00A12462" w:rsidRDefault="00A12462" w:rsidP="00A12462">
      <w:pPr>
        <w:numPr>
          <w:ilvl w:val="0"/>
          <w:numId w:val="4"/>
        </w:numPr>
        <w:spacing w:before="100" w:beforeAutospacing="1" w:after="100" w:afterAutospacing="1"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Improved hatch gasket deficiencies (insufficient gasket stiffness, gaps in the hatch gasket joint, and the position of the gasket joint relative to the bow of the buoy)</w:t>
      </w:r>
    </w:p>
    <w:p w:rsidR="00A12462" w:rsidRPr="00A12462" w:rsidRDefault="00A12462" w:rsidP="00A12462">
      <w:pPr>
        <w:numPr>
          <w:ilvl w:val="0"/>
          <w:numId w:val="4"/>
        </w:numPr>
        <w:spacing w:before="100" w:beforeAutospacing="1" w:after="100" w:afterAutospacing="1"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Filled voids with inert gas</w:t>
      </w:r>
    </w:p>
    <w:p w:rsidR="00A12462" w:rsidRPr="00A12462" w:rsidRDefault="00A12462" w:rsidP="00A12462">
      <w:pPr>
        <w:numPr>
          <w:ilvl w:val="0"/>
          <w:numId w:val="4"/>
        </w:numPr>
        <w:spacing w:before="100" w:beforeAutospacing="1" w:after="100" w:afterAutospacing="1"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Maintain safe entry procedures and training</w:t>
      </w:r>
    </w:p>
    <w:p w:rsidR="00A12462" w:rsidRPr="00A12462" w:rsidRDefault="00A12462" w:rsidP="00A12462">
      <w:pPr>
        <w:numPr>
          <w:ilvl w:val="0"/>
          <w:numId w:val="4"/>
        </w:numPr>
        <w:spacing w:before="100" w:beforeAutospacing="1" w:after="100" w:afterAutospacing="1"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Installed explosive gas sensors (FAA)</w:t>
      </w:r>
    </w:p>
    <w:p w:rsidR="00A12462" w:rsidRPr="00A12462" w:rsidRDefault="00A12462" w:rsidP="00A12462">
      <w:pPr>
        <w:numPr>
          <w:ilvl w:val="0"/>
          <w:numId w:val="4"/>
        </w:numPr>
        <w:spacing w:before="100" w:beforeAutospacing="1" w:after="100" w:afterAutospacing="1"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 xml:space="preserve">Deduced the use of primary </w:t>
      </w:r>
      <w:proofErr w:type="spellStart"/>
      <w:r w:rsidRPr="00A12462">
        <w:rPr>
          <w:rFonts w:ascii="Times New Roman" w:eastAsia="Times New Roman" w:hAnsi="Times New Roman"/>
          <w:sz w:val="24"/>
          <w:szCs w:val="24"/>
          <w:lang w:val="en-AU" w:eastAsia="en-AU"/>
        </w:rPr>
        <w:t>batteries.The</w:t>
      </w:r>
      <w:proofErr w:type="spellEnd"/>
      <w:r w:rsidRPr="00A12462">
        <w:rPr>
          <w:rFonts w:ascii="Times New Roman" w:eastAsia="Times New Roman" w:hAnsi="Times New Roman"/>
          <w:sz w:val="24"/>
          <w:szCs w:val="24"/>
          <w:lang w:val="en-AU" w:eastAsia="en-AU"/>
        </w:rPr>
        <w:t xml:space="preserve"> future goal is to discontinue the use of primary batteries.</w:t>
      </w:r>
    </w:p>
    <w:p w:rsidR="00A12462" w:rsidRPr="00A12462" w:rsidRDefault="00A12462" w:rsidP="00A12462">
      <w:pPr>
        <w:numPr>
          <w:ilvl w:val="0"/>
          <w:numId w:val="4"/>
        </w:numPr>
        <w:spacing w:before="100" w:beforeAutospacing="1" w:after="100" w:afterAutospacing="1" w:line="240" w:lineRule="auto"/>
        <w:rPr>
          <w:rFonts w:ascii="Times New Roman" w:eastAsia="Times New Roman" w:hAnsi="Times New Roman"/>
          <w:sz w:val="24"/>
          <w:szCs w:val="24"/>
          <w:lang w:val="en-AU" w:eastAsia="en-AU"/>
        </w:rPr>
      </w:pPr>
      <w:r w:rsidRPr="00A12462">
        <w:rPr>
          <w:rFonts w:ascii="Times New Roman" w:eastAsia="Times New Roman" w:hAnsi="Times New Roman"/>
          <w:sz w:val="24"/>
          <w:szCs w:val="24"/>
          <w:lang w:val="en-AU" w:eastAsia="en-AU"/>
        </w:rPr>
        <w:t>Bilge pumps (not yet implemented)</w:t>
      </w:r>
    </w:p>
    <w:p w:rsidR="00A12462" w:rsidRPr="00A12462" w:rsidRDefault="00384E24" w:rsidP="00A12462">
      <w:pPr>
        <w:spacing w:after="0" w:line="240" w:lineRule="auto"/>
        <w:rPr>
          <w:rFonts w:ascii="Times New Roman" w:eastAsia="Times New Roman" w:hAnsi="Times New Roman"/>
          <w:sz w:val="24"/>
          <w:szCs w:val="24"/>
          <w:lang w:val="en-AU" w:eastAsia="en-AU"/>
        </w:rPr>
      </w:pPr>
      <w:r w:rsidRPr="00384E24">
        <w:rPr>
          <w:rFonts w:ascii="Times New Roman" w:eastAsia="Times New Roman" w:hAnsi="Times New Roman"/>
          <w:sz w:val="24"/>
          <w:szCs w:val="24"/>
          <w:lang w:val="en-AU" w:eastAsia="en-AU"/>
        </w:rPr>
        <w:pict>
          <v:rect id="_x0000_i1027" style="width:0;height:1.5pt" o:hralign="center" o:hrstd="t" o:hr="t" fillcolor="#aca899" stroked="f"/>
        </w:pict>
      </w:r>
    </w:p>
    <w:sectPr w:rsidR="00A12462" w:rsidRPr="00A12462" w:rsidSect="00C05952">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3BD" w:rsidRDefault="00BE73BD" w:rsidP="00F110AD">
      <w:pPr>
        <w:spacing w:after="0" w:line="240" w:lineRule="auto"/>
      </w:pPr>
      <w:r>
        <w:separator/>
      </w:r>
    </w:p>
  </w:endnote>
  <w:endnote w:type="continuationSeparator" w:id="0">
    <w:p w:rsidR="00BE73BD" w:rsidRDefault="00BE73BD" w:rsidP="00F110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BE8" w:rsidRPr="004948A2" w:rsidRDefault="00786BE8" w:rsidP="004948A2">
    <w:pPr>
      <w:pStyle w:val="Footer"/>
    </w:pPr>
    <w:r w:rsidRPr="004948A2">
      <w:t xml:space="preserve">Updated: </w:t>
    </w:r>
    <w:fldSimple w:instr=" DATE \@ &quot;M/d/yyyy HH:mm&quot; ">
      <w:r w:rsidR="009A2179">
        <w:rPr>
          <w:noProof/>
        </w:rPr>
        <w:t>3/22/2013 09:42</w:t>
      </w:r>
    </w:fldSimple>
    <w:r w:rsidRPr="004948A2">
      <w:ptab w:relativeTo="margin" w:alignment="right" w:leader="none"/>
    </w:r>
    <w:r w:rsidRPr="004948A2">
      <w:t xml:space="preserve">Page </w:t>
    </w:r>
    <w:fldSimple w:instr=" PAGE   \* MERGEFORMAT ">
      <w:r w:rsidR="009A2179">
        <w:rPr>
          <w:noProof/>
        </w:rPr>
        <w:t>1</w:t>
      </w:r>
    </w:fldSimple>
  </w:p>
  <w:p w:rsidR="00786BE8" w:rsidRPr="004948A2" w:rsidRDefault="00786BE8" w:rsidP="004948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3BD" w:rsidRDefault="00BE73BD" w:rsidP="00F110AD">
      <w:pPr>
        <w:spacing w:after="0" w:line="240" w:lineRule="auto"/>
      </w:pPr>
      <w:r>
        <w:separator/>
      </w:r>
    </w:p>
  </w:footnote>
  <w:footnote w:type="continuationSeparator" w:id="0">
    <w:p w:rsidR="00BE73BD" w:rsidRDefault="00BE73BD" w:rsidP="00F110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86452"/>
    <w:multiLevelType w:val="multilevel"/>
    <w:tmpl w:val="E6B65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B56F8E"/>
    <w:multiLevelType w:val="multilevel"/>
    <w:tmpl w:val="B0A89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BB3741"/>
    <w:multiLevelType w:val="hybridMultilevel"/>
    <w:tmpl w:val="F1EA4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2661027"/>
    <w:multiLevelType w:val="hybridMultilevel"/>
    <w:tmpl w:val="BB789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712184"/>
    <w:multiLevelType w:val="multilevel"/>
    <w:tmpl w:val="DCD2F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892146"/>
    <w:multiLevelType w:val="multilevel"/>
    <w:tmpl w:val="41666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12462"/>
    <w:rsid w:val="00100495"/>
    <w:rsid w:val="001F7E6D"/>
    <w:rsid w:val="002828CD"/>
    <w:rsid w:val="00361424"/>
    <w:rsid w:val="003728F1"/>
    <w:rsid w:val="00384E24"/>
    <w:rsid w:val="004948A2"/>
    <w:rsid w:val="00786BE8"/>
    <w:rsid w:val="007A3C40"/>
    <w:rsid w:val="00855004"/>
    <w:rsid w:val="0085714B"/>
    <w:rsid w:val="008C740A"/>
    <w:rsid w:val="009A2179"/>
    <w:rsid w:val="009E27F2"/>
    <w:rsid w:val="00A12462"/>
    <w:rsid w:val="00A6682B"/>
    <w:rsid w:val="00BE73BD"/>
    <w:rsid w:val="00BE74D9"/>
    <w:rsid w:val="00C02C28"/>
    <w:rsid w:val="00C05952"/>
    <w:rsid w:val="00C726B3"/>
    <w:rsid w:val="00C91792"/>
    <w:rsid w:val="00D9579D"/>
    <w:rsid w:val="00E049D8"/>
    <w:rsid w:val="00E057A4"/>
    <w:rsid w:val="00E227EB"/>
    <w:rsid w:val="00EB718C"/>
    <w:rsid w:val="00F110AD"/>
    <w:rsid w:val="00F637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952"/>
    <w:pPr>
      <w:spacing w:after="200" w:line="276" w:lineRule="auto"/>
    </w:pPr>
    <w:rPr>
      <w:sz w:val="22"/>
      <w:szCs w:val="22"/>
    </w:rPr>
  </w:style>
  <w:style w:type="paragraph" w:styleId="Heading1">
    <w:name w:val="heading 1"/>
    <w:basedOn w:val="Normal"/>
    <w:next w:val="Normal"/>
    <w:link w:val="Heading1Char"/>
    <w:uiPriority w:val="9"/>
    <w:qFormat/>
    <w:rsid w:val="00A12462"/>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link w:val="Heading2Char"/>
    <w:uiPriority w:val="9"/>
    <w:qFormat/>
    <w:rsid w:val="00A12462"/>
    <w:pPr>
      <w:spacing w:before="100" w:beforeAutospacing="1" w:after="100" w:afterAutospacing="1" w:line="240" w:lineRule="auto"/>
      <w:outlineLvl w:val="1"/>
    </w:pPr>
    <w:rPr>
      <w:rFonts w:ascii="Times New Roman" w:eastAsia="Times New Roman" w:hAnsi="Times New Roman"/>
      <w:b/>
      <w:bCs/>
      <w:sz w:val="36"/>
      <w:szCs w:val="3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2462"/>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A12462"/>
    <w:rPr>
      <w:color w:val="0000FF"/>
      <w:u w:val="single"/>
    </w:rPr>
  </w:style>
  <w:style w:type="paragraph" w:styleId="NormalWeb">
    <w:name w:val="Normal (Web)"/>
    <w:basedOn w:val="Normal"/>
    <w:uiPriority w:val="99"/>
    <w:semiHidden/>
    <w:unhideWhenUsed/>
    <w:rsid w:val="00A12462"/>
    <w:pPr>
      <w:spacing w:before="100" w:beforeAutospacing="1" w:after="100" w:afterAutospacing="1" w:line="240" w:lineRule="auto"/>
    </w:pPr>
    <w:rPr>
      <w:rFonts w:ascii="Times New Roman" w:eastAsia="Times New Roman" w:hAnsi="Times New Roman"/>
      <w:sz w:val="24"/>
      <w:szCs w:val="24"/>
      <w:lang w:val="en-AU" w:eastAsia="en-AU"/>
    </w:rPr>
  </w:style>
  <w:style w:type="character" w:styleId="Strong">
    <w:name w:val="Strong"/>
    <w:basedOn w:val="DefaultParagraphFont"/>
    <w:uiPriority w:val="22"/>
    <w:qFormat/>
    <w:rsid w:val="00A12462"/>
    <w:rPr>
      <w:b/>
      <w:bCs/>
    </w:rPr>
  </w:style>
  <w:style w:type="paragraph" w:customStyle="1" w:styleId="level1">
    <w:name w:val="level1"/>
    <w:basedOn w:val="Normal"/>
    <w:rsid w:val="00A12462"/>
    <w:pPr>
      <w:spacing w:before="100" w:beforeAutospacing="1" w:after="100" w:afterAutospacing="1" w:line="240" w:lineRule="auto"/>
    </w:pPr>
    <w:rPr>
      <w:rFonts w:ascii="Times New Roman" w:eastAsia="Times New Roman" w:hAnsi="Times New Roman"/>
      <w:sz w:val="24"/>
      <w:szCs w:val="24"/>
      <w:lang w:val="en-AU" w:eastAsia="en-AU"/>
    </w:rPr>
  </w:style>
  <w:style w:type="character" w:customStyle="1" w:styleId="Heading1Char">
    <w:name w:val="Heading 1 Char"/>
    <w:basedOn w:val="DefaultParagraphFont"/>
    <w:link w:val="Heading1"/>
    <w:uiPriority w:val="9"/>
    <w:rsid w:val="00A12462"/>
    <w:rPr>
      <w:rFonts w:ascii="Cambria" w:eastAsia="Times New Roman" w:hAnsi="Cambria" w:cs="Times New Roman"/>
      <w:b/>
      <w:bCs/>
      <w:color w:val="365F91"/>
      <w:sz w:val="28"/>
      <w:szCs w:val="28"/>
      <w:lang w:val="en-US"/>
    </w:rPr>
  </w:style>
  <w:style w:type="paragraph" w:styleId="Header">
    <w:name w:val="header"/>
    <w:basedOn w:val="Normal"/>
    <w:link w:val="HeaderChar"/>
    <w:uiPriority w:val="99"/>
    <w:semiHidden/>
    <w:unhideWhenUsed/>
    <w:rsid w:val="00F110AD"/>
    <w:pPr>
      <w:tabs>
        <w:tab w:val="center" w:pos="4513"/>
        <w:tab w:val="right" w:pos="9026"/>
      </w:tabs>
    </w:pPr>
  </w:style>
  <w:style w:type="character" w:customStyle="1" w:styleId="HeaderChar">
    <w:name w:val="Header Char"/>
    <w:basedOn w:val="DefaultParagraphFont"/>
    <w:link w:val="Header"/>
    <w:uiPriority w:val="99"/>
    <w:semiHidden/>
    <w:rsid w:val="00F110AD"/>
    <w:rPr>
      <w:sz w:val="22"/>
      <w:szCs w:val="22"/>
      <w:lang w:val="en-US" w:eastAsia="en-US"/>
    </w:rPr>
  </w:style>
  <w:style w:type="paragraph" w:styleId="Footer">
    <w:name w:val="footer"/>
    <w:basedOn w:val="Normal"/>
    <w:link w:val="FooterChar"/>
    <w:uiPriority w:val="99"/>
    <w:unhideWhenUsed/>
    <w:rsid w:val="004948A2"/>
    <w:pPr>
      <w:tabs>
        <w:tab w:val="center" w:pos="4513"/>
        <w:tab w:val="right" w:pos="9026"/>
      </w:tabs>
    </w:pPr>
  </w:style>
  <w:style w:type="character" w:customStyle="1" w:styleId="FooterChar">
    <w:name w:val="Footer Char"/>
    <w:basedOn w:val="DefaultParagraphFont"/>
    <w:link w:val="Footer"/>
    <w:uiPriority w:val="99"/>
    <w:rsid w:val="004948A2"/>
    <w:rPr>
      <w:sz w:val="22"/>
      <w:szCs w:val="22"/>
    </w:rPr>
  </w:style>
  <w:style w:type="paragraph" w:styleId="BalloonText">
    <w:name w:val="Balloon Text"/>
    <w:basedOn w:val="Normal"/>
    <w:link w:val="BalloonTextChar"/>
    <w:uiPriority w:val="99"/>
    <w:semiHidden/>
    <w:unhideWhenUsed/>
    <w:rsid w:val="00494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8A2"/>
    <w:rPr>
      <w:rFonts w:ascii="Tahoma" w:hAnsi="Tahoma" w:cs="Tahoma"/>
      <w:sz w:val="16"/>
      <w:szCs w:val="16"/>
    </w:rPr>
  </w:style>
  <w:style w:type="paragraph" w:styleId="ListParagraph">
    <w:name w:val="List Paragraph"/>
    <w:basedOn w:val="Normal"/>
    <w:uiPriority w:val="34"/>
    <w:qFormat/>
    <w:rsid w:val="00D957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jcommops.org/dbcp/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jcommops.org/dbcp/doc/buoyDeployments/FOASsafetyalert%20GMO_v4_do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1623</Words>
  <Characters>9253</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CLS</Company>
  <LinksUpToDate>false</LinksUpToDate>
  <CharactersWithSpaces>10855</CharactersWithSpaces>
  <SharedDoc>false</SharedDoc>
  <HLinks>
    <vt:vector size="12" baseType="variant">
      <vt:variant>
        <vt:i4>2228275</vt:i4>
      </vt:variant>
      <vt:variant>
        <vt:i4>0</vt:i4>
      </vt:variant>
      <vt:variant>
        <vt:i4>0</vt:i4>
      </vt:variant>
      <vt:variant>
        <vt:i4>5</vt:i4>
      </vt:variant>
      <vt:variant>
        <vt:lpwstr>http://www.jcommops.org/dbcp/index.html</vt:lpwstr>
      </vt:variant>
      <vt:variant>
        <vt:lpwstr/>
      </vt:variant>
      <vt:variant>
        <vt:i4>2228275</vt:i4>
      </vt:variant>
      <vt:variant>
        <vt:i4>-1</vt:i4>
      </vt:variant>
      <vt:variant>
        <vt:i4>1027</vt:i4>
      </vt:variant>
      <vt:variant>
        <vt:i4>4</vt:i4>
      </vt:variant>
      <vt:variant>
        <vt:lpwstr>http://www.jcommops.org/dbcp/index.html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hviola</dc:creator>
  <cp:lastModifiedBy>kstroker</cp:lastModifiedBy>
  <cp:revision>2</cp:revision>
  <cp:lastPrinted>2009-10-07T17:47:00Z</cp:lastPrinted>
  <dcterms:created xsi:type="dcterms:W3CDTF">2013-03-22T15:43:00Z</dcterms:created>
  <dcterms:modified xsi:type="dcterms:W3CDTF">2013-03-22T15:43:00Z</dcterms:modified>
</cp:coreProperties>
</file>